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FF1" w:rsidRDefault="00A13FF1">
      <w:pPr>
        <w:shd w:val="clear" w:color="auto" w:fill="FFFFFF"/>
        <w:spacing w:before="120" w:after="120"/>
        <w:jc w:val="right"/>
        <w:rPr>
          <w:b/>
          <w:sz w:val="24"/>
          <w:szCs w:val="24"/>
        </w:rPr>
      </w:pPr>
      <w:r>
        <w:rPr>
          <w:b/>
          <w:sz w:val="24"/>
          <w:szCs w:val="31"/>
        </w:rPr>
        <w:t>ГОСТ 11532-93</w:t>
      </w:r>
    </w:p>
    <w:p w:rsidR="00A13FF1" w:rsidRDefault="00A13FF1">
      <w:pPr>
        <w:pBdr>
          <w:bottom w:val="single" w:sz="4" w:space="1" w:color="auto"/>
        </w:pBdr>
        <w:shd w:val="clear" w:color="auto" w:fill="FFFFFF"/>
        <w:spacing w:before="120" w:after="120"/>
        <w:jc w:val="center"/>
        <w:rPr>
          <w:b/>
          <w:bCs/>
          <w:spacing w:val="50"/>
          <w:sz w:val="24"/>
          <w:szCs w:val="24"/>
        </w:rPr>
      </w:pPr>
      <w:r>
        <w:rPr>
          <w:b/>
          <w:bCs/>
          <w:spacing w:val="50"/>
          <w:sz w:val="24"/>
          <w:szCs w:val="17"/>
        </w:rPr>
        <w:t>МЕЖГОСУДАРСТВЕННЫЙ СТАНДАРТ</w:t>
      </w:r>
    </w:p>
    <w:p w:rsidR="00A13FF1" w:rsidRDefault="00A13FF1">
      <w:pPr>
        <w:shd w:val="clear" w:color="auto" w:fill="FFFFFF"/>
        <w:spacing w:before="120" w:after="120"/>
        <w:jc w:val="center"/>
        <w:rPr>
          <w:b/>
          <w:sz w:val="28"/>
          <w:szCs w:val="24"/>
        </w:rPr>
      </w:pPr>
      <w:r>
        <w:rPr>
          <w:b/>
          <w:sz w:val="28"/>
          <w:szCs w:val="32"/>
        </w:rPr>
        <w:t xml:space="preserve">ГАЙКИ ДЛЯ БОЛТОВ РЕЛЬСОВЫХ </w:t>
      </w:r>
      <w:r>
        <w:rPr>
          <w:b/>
          <w:sz w:val="28"/>
          <w:szCs w:val="32"/>
        </w:rPr>
        <w:br/>
        <w:t>СТЫКОВ ЖЕЛЕЗНОДОРОЖНОГО ПУТИ</w:t>
      </w:r>
    </w:p>
    <w:p w:rsidR="00A13FF1" w:rsidRDefault="00A13FF1">
      <w:pPr>
        <w:shd w:val="clear" w:color="auto" w:fill="FFFFFF"/>
        <w:spacing w:before="120" w:after="120"/>
        <w:jc w:val="center"/>
        <w:rPr>
          <w:b/>
          <w:sz w:val="24"/>
          <w:szCs w:val="22"/>
        </w:rPr>
      </w:pPr>
      <w:r>
        <w:rPr>
          <w:b/>
          <w:sz w:val="24"/>
          <w:szCs w:val="22"/>
        </w:rPr>
        <w:t>ТЕХНИЧЕСКИЕ УСЛОВИЯ</w:t>
      </w:r>
    </w:p>
    <w:p w:rsidR="00A13FF1" w:rsidRDefault="00A13FF1">
      <w:pPr>
        <w:shd w:val="clear" w:color="auto" w:fill="FFFFFF"/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19"/>
        </w:rPr>
        <w:t xml:space="preserve">МЕЖГОСУДАРСТВЕННЫЙ СОВЕТ </w:t>
      </w:r>
      <w:r>
        <w:rPr>
          <w:b/>
          <w:sz w:val="24"/>
          <w:szCs w:val="19"/>
        </w:rPr>
        <w:br/>
        <w:t>ПО СТАНДАРТИЗАЦИИ, МЕТРОЛОГИИ И СЕРТИФИКАЦИИ</w:t>
      </w:r>
    </w:p>
    <w:p w:rsidR="00A13FF1" w:rsidRDefault="00A13FF1">
      <w:pPr>
        <w:shd w:val="clear" w:color="auto" w:fill="FFFFFF"/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3"/>
        </w:rPr>
        <w:t>Минск</w:t>
      </w:r>
    </w:p>
    <w:p w:rsidR="00A13FF1" w:rsidRDefault="00A13FF1">
      <w:pPr>
        <w:shd w:val="clear" w:color="auto" w:fill="FFFFFF"/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3"/>
        </w:rPr>
        <w:t>Предисловие</w:t>
      </w:r>
    </w:p>
    <w:p w:rsidR="00A13FF1" w:rsidRDefault="00A13FF1">
      <w:pPr>
        <w:shd w:val="clear" w:color="auto" w:fill="FFFFFF"/>
        <w:spacing w:after="120"/>
        <w:ind w:left="300" w:hanging="30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3"/>
        </w:rPr>
        <w:t>1 РАЗРАБОТАН Госстандартом России</w:t>
      </w:r>
    </w:p>
    <w:p w:rsidR="00A13FF1" w:rsidRDefault="00A13FF1">
      <w:pPr>
        <w:shd w:val="clear" w:color="auto" w:fill="FFFFFF"/>
        <w:spacing w:after="120"/>
        <w:ind w:left="300" w:hanging="30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3"/>
        </w:rPr>
        <w:t>ВНЕСЕН Техническим секретариатом Межгосударственного Совета по стандартизации, метрологии и сертификации</w:t>
      </w:r>
    </w:p>
    <w:p w:rsidR="00A13FF1" w:rsidRDefault="00A13FF1">
      <w:pPr>
        <w:shd w:val="clear" w:color="auto" w:fill="FFFFFF"/>
        <w:spacing w:after="120"/>
        <w:ind w:left="300" w:hanging="30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3"/>
        </w:rPr>
        <w:t>2 ПРИНЯТ Межгосударственным Советом по стандартизации, метрологии и сертификации 21 октября 1993 г.</w:t>
      </w:r>
    </w:p>
    <w:p w:rsidR="00A13FF1" w:rsidRDefault="00A13FF1">
      <w:pPr>
        <w:shd w:val="clear" w:color="auto" w:fill="FFFFFF"/>
        <w:spacing w:after="120"/>
        <w:ind w:left="300" w:hanging="30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3"/>
        </w:rPr>
        <w:t>За принятие проголосовали: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28"/>
        <w:gridCol w:w="5202"/>
      </w:tblGrid>
      <w:tr w:rsidR="00A13FF1">
        <w:trPr>
          <w:tblHeader/>
          <w:jc w:val="center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FF1" w:rsidRDefault="00A13FF1">
            <w:pPr>
              <w:widowControl/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4"/>
              </w:rPr>
              <w:t>Наименование государства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FF1" w:rsidRDefault="00A13FF1">
            <w:pPr>
              <w:widowControl/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4"/>
              </w:rPr>
              <w:t>Наименование национального органа по стандартизации</w:t>
            </w:r>
          </w:p>
        </w:tc>
      </w:tr>
      <w:tr w:rsidR="00A13FF1">
        <w:trPr>
          <w:jc w:val="center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FF1" w:rsidRDefault="00A13FF1">
            <w:pPr>
              <w:shd w:val="clear" w:color="auto" w:fill="FFFFFF"/>
              <w:rPr>
                <w:szCs w:val="24"/>
              </w:rPr>
            </w:pPr>
            <w:r>
              <w:rPr>
                <w:szCs w:val="17"/>
              </w:rPr>
              <w:t>Республика Беларусь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FF1" w:rsidRDefault="00A13FF1">
            <w:pPr>
              <w:shd w:val="clear" w:color="auto" w:fill="FFFFFF"/>
              <w:rPr>
                <w:szCs w:val="24"/>
              </w:rPr>
            </w:pPr>
            <w:r>
              <w:rPr>
                <w:szCs w:val="17"/>
              </w:rPr>
              <w:t>Белстандарт</w:t>
            </w:r>
          </w:p>
        </w:tc>
      </w:tr>
      <w:tr w:rsidR="00A13FF1">
        <w:trPr>
          <w:jc w:val="center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FF1" w:rsidRDefault="00A13FF1">
            <w:pPr>
              <w:shd w:val="clear" w:color="auto" w:fill="FFFFFF"/>
              <w:rPr>
                <w:szCs w:val="24"/>
              </w:rPr>
            </w:pPr>
            <w:r>
              <w:rPr>
                <w:szCs w:val="17"/>
              </w:rPr>
              <w:t>Республика Кыргызстан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FF1" w:rsidRDefault="00A13FF1">
            <w:pPr>
              <w:shd w:val="clear" w:color="auto" w:fill="FFFFFF"/>
              <w:rPr>
                <w:szCs w:val="24"/>
              </w:rPr>
            </w:pPr>
            <w:r>
              <w:rPr>
                <w:szCs w:val="17"/>
              </w:rPr>
              <w:t>Кыргызстандарт</w:t>
            </w:r>
          </w:p>
        </w:tc>
      </w:tr>
      <w:tr w:rsidR="00A13FF1">
        <w:trPr>
          <w:jc w:val="center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FF1" w:rsidRDefault="00A13FF1">
            <w:pPr>
              <w:shd w:val="clear" w:color="auto" w:fill="FFFFFF"/>
              <w:rPr>
                <w:szCs w:val="24"/>
              </w:rPr>
            </w:pPr>
            <w:r>
              <w:rPr>
                <w:szCs w:val="17"/>
              </w:rPr>
              <w:t>Республика Молдова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FF1" w:rsidRDefault="00A13FF1">
            <w:pPr>
              <w:shd w:val="clear" w:color="auto" w:fill="FFFFFF"/>
              <w:rPr>
                <w:szCs w:val="24"/>
              </w:rPr>
            </w:pPr>
            <w:r>
              <w:rPr>
                <w:szCs w:val="17"/>
              </w:rPr>
              <w:t>Молдовастандарт</w:t>
            </w:r>
          </w:p>
        </w:tc>
      </w:tr>
      <w:tr w:rsidR="00A13FF1">
        <w:trPr>
          <w:jc w:val="center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FF1" w:rsidRDefault="00A13FF1">
            <w:pPr>
              <w:shd w:val="clear" w:color="auto" w:fill="FFFFFF"/>
              <w:rPr>
                <w:szCs w:val="24"/>
              </w:rPr>
            </w:pPr>
            <w:r>
              <w:rPr>
                <w:szCs w:val="17"/>
              </w:rPr>
              <w:t>Российская Федерация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FF1" w:rsidRDefault="00A13FF1">
            <w:pPr>
              <w:shd w:val="clear" w:color="auto" w:fill="FFFFFF"/>
              <w:rPr>
                <w:szCs w:val="24"/>
              </w:rPr>
            </w:pPr>
            <w:r>
              <w:rPr>
                <w:szCs w:val="17"/>
              </w:rPr>
              <w:t>Госстандарт России</w:t>
            </w:r>
          </w:p>
        </w:tc>
      </w:tr>
      <w:tr w:rsidR="00A13FF1">
        <w:trPr>
          <w:jc w:val="center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FF1" w:rsidRDefault="00A13FF1">
            <w:pPr>
              <w:shd w:val="clear" w:color="auto" w:fill="FFFFFF"/>
              <w:rPr>
                <w:szCs w:val="24"/>
              </w:rPr>
            </w:pPr>
            <w:r>
              <w:rPr>
                <w:szCs w:val="17"/>
              </w:rPr>
              <w:t>Республика Таджикистан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FF1" w:rsidRDefault="00A13FF1">
            <w:pPr>
              <w:shd w:val="clear" w:color="auto" w:fill="FFFFFF"/>
              <w:rPr>
                <w:szCs w:val="24"/>
              </w:rPr>
            </w:pPr>
            <w:r>
              <w:rPr>
                <w:szCs w:val="17"/>
              </w:rPr>
              <w:t>Таджикстандарт</w:t>
            </w:r>
          </w:p>
        </w:tc>
      </w:tr>
      <w:tr w:rsidR="00A13FF1">
        <w:trPr>
          <w:jc w:val="center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FF1" w:rsidRDefault="00A13FF1">
            <w:pPr>
              <w:shd w:val="clear" w:color="auto" w:fill="FFFFFF"/>
              <w:rPr>
                <w:szCs w:val="24"/>
              </w:rPr>
            </w:pPr>
            <w:r>
              <w:rPr>
                <w:szCs w:val="17"/>
              </w:rPr>
              <w:t>Туркменистан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FF1" w:rsidRDefault="00A13FF1">
            <w:pPr>
              <w:shd w:val="clear" w:color="auto" w:fill="FFFFFF"/>
              <w:rPr>
                <w:szCs w:val="24"/>
              </w:rPr>
            </w:pPr>
            <w:r>
              <w:rPr>
                <w:szCs w:val="17"/>
              </w:rPr>
              <w:t>Туркменглавгосинспекция</w:t>
            </w:r>
          </w:p>
        </w:tc>
      </w:tr>
      <w:tr w:rsidR="00A13FF1">
        <w:trPr>
          <w:jc w:val="center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FF1" w:rsidRDefault="00A13FF1">
            <w:pPr>
              <w:shd w:val="clear" w:color="auto" w:fill="FFFFFF"/>
              <w:rPr>
                <w:szCs w:val="24"/>
              </w:rPr>
            </w:pPr>
            <w:r>
              <w:rPr>
                <w:szCs w:val="17"/>
              </w:rPr>
              <w:t>Украина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FF1" w:rsidRDefault="00A13FF1">
            <w:pPr>
              <w:shd w:val="clear" w:color="auto" w:fill="FFFFFF"/>
              <w:rPr>
                <w:szCs w:val="24"/>
              </w:rPr>
            </w:pPr>
            <w:r>
              <w:rPr>
                <w:szCs w:val="17"/>
              </w:rPr>
              <w:t>Госстандарт Украины</w:t>
            </w:r>
          </w:p>
        </w:tc>
      </w:tr>
    </w:tbl>
    <w:p w:rsidR="00A13FF1" w:rsidRDefault="00A13FF1">
      <w:pPr>
        <w:shd w:val="clear" w:color="auto" w:fill="FFFFFF"/>
        <w:spacing w:before="120"/>
        <w:ind w:left="400" w:hanging="40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3"/>
        </w:rPr>
        <w:t>3 Постановлением Комитета Российской Федерации по стандартизации, метрологии и сертификации от 02.06.94 № 160 межгосударственный стандарт ГОСТ 11532-93 введен в действие непосредственно в качестве государственного стандарта Российской Федерации с 01.01.95</w:t>
      </w:r>
    </w:p>
    <w:p w:rsidR="00A13FF1" w:rsidRDefault="00A13FF1">
      <w:pPr>
        <w:shd w:val="clear" w:color="auto" w:fill="FFFFFF"/>
        <w:spacing w:before="1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3"/>
        </w:rPr>
        <w:t>4 ВЗАМЕН ГОСТ 11532-76</w:t>
      </w:r>
    </w:p>
    <w:p w:rsidR="00A13FF1" w:rsidRDefault="00A13FF1">
      <w:pPr>
        <w:shd w:val="clear" w:color="auto" w:fill="FFFFFF"/>
        <w:spacing w:before="120"/>
        <w:jc w:val="center"/>
        <w:rPr>
          <w:b/>
          <w:spacing w:val="50"/>
          <w:sz w:val="24"/>
          <w:szCs w:val="24"/>
        </w:rPr>
      </w:pPr>
      <w:r>
        <w:rPr>
          <w:b/>
          <w:bCs/>
          <w:spacing w:val="50"/>
          <w:sz w:val="24"/>
          <w:szCs w:val="17"/>
        </w:rPr>
        <w:t>МЕЖГОСУДАРСТВЕННЫЙ СТАНДАРТ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7207"/>
        <w:gridCol w:w="2083"/>
      </w:tblGrid>
      <w:tr w:rsidR="00A13FF1">
        <w:tc>
          <w:tcPr>
            <w:tcW w:w="38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3FF1" w:rsidRDefault="00A13FF1">
            <w:pPr>
              <w:widowControl/>
              <w:shd w:val="clear" w:color="auto" w:fill="FFFFFF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17"/>
              </w:rPr>
              <w:t xml:space="preserve">ГАЙКИ ДЛЯ БОЛТОВ РЕЛЬСОВЫХ СТЫКОВ </w:t>
            </w:r>
            <w:r>
              <w:rPr>
                <w:sz w:val="24"/>
                <w:szCs w:val="24"/>
              </w:rPr>
              <w:br/>
            </w:r>
            <w:r>
              <w:rPr>
                <w:b/>
                <w:bCs/>
                <w:sz w:val="24"/>
                <w:szCs w:val="17"/>
              </w:rPr>
              <w:t>ЖЕЛЕЗНОДОРОЖНОГО ПУТИ</w:t>
            </w:r>
          </w:p>
          <w:p w:rsidR="00A13FF1" w:rsidRDefault="00A13FF1">
            <w:pPr>
              <w:shd w:val="clear" w:color="auto" w:fill="FFFFFF"/>
              <w:spacing w:after="1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17"/>
              </w:rPr>
              <w:t>Технические</w:t>
            </w:r>
            <w:r>
              <w:rPr>
                <w:b/>
                <w:bCs/>
                <w:sz w:val="24"/>
                <w:szCs w:val="17"/>
                <w:lang w:val="en-US"/>
              </w:rPr>
              <w:t xml:space="preserve"> </w:t>
            </w:r>
            <w:r>
              <w:rPr>
                <w:b/>
                <w:bCs/>
                <w:sz w:val="24"/>
                <w:szCs w:val="17"/>
              </w:rPr>
              <w:t>условия</w:t>
            </w:r>
          </w:p>
          <w:p w:rsidR="00A13FF1" w:rsidRDefault="00A13FF1">
            <w:pPr>
              <w:spacing w:after="120"/>
              <w:jc w:val="center"/>
              <w:rPr>
                <w:b/>
                <w:bCs/>
                <w:sz w:val="24"/>
                <w:szCs w:val="17"/>
                <w:lang w:val="en-US"/>
              </w:rPr>
            </w:pPr>
            <w:r>
              <w:rPr>
                <w:sz w:val="24"/>
                <w:lang w:val="en-US"/>
              </w:rPr>
              <w:t>Nats for rail joints Specifications</w:t>
            </w:r>
          </w:p>
        </w:tc>
        <w:tc>
          <w:tcPr>
            <w:tcW w:w="11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3FF1" w:rsidRDefault="00A13FF1">
            <w:pPr>
              <w:spacing w:after="120"/>
              <w:jc w:val="center"/>
              <w:rPr>
                <w:b/>
                <w:bCs/>
                <w:sz w:val="28"/>
                <w:szCs w:val="17"/>
              </w:rPr>
            </w:pPr>
            <w:r>
              <w:rPr>
                <w:b/>
                <w:bCs/>
                <w:sz w:val="28"/>
                <w:szCs w:val="19"/>
              </w:rPr>
              <w:t xml:space="preserve">ГОСТ </w:t>
            </w:r>
            <w:r>
              <w:rPr>
                <w:b/>
                <w:bCs/>
                <w:sz w:val="28"/>
                <w:szCs w:val="19"/>
              </w:rPr>
              <w:br/>
              <w:t>11532-93</w:t>
            </w:r>
          </w:p>
        </w:tc>
      </w:tr>
    </w:tbl>
    <w:p w:rsidR="00A13FF1" w:rsidRDefault="00A13FF1">
      <w:pPr>
        <w:widowControl/>
        <w:shd w:val="clear" w:color="auto" w:fill="FFFFFF"/>
        <w:spacing w:before="120" w:after="120"/>
        <w:jc w:val="right"/>
        <w:rPr>
          <w:sz w:val="24"/>
          <w:szCs w:val="24"/>
        </w:rPr>
      </w:pPr>
      <w:r>
        <w:rPr>
          <w:b/>
          <w:bCs/>
          <w:sz w:val="24"/>
          <w:szCs w:val="19"/>
        </w:rPr>
        <w:t xml:space="preserve">Дата введения </w:t>
      </w:r>
      <w:r>
        <w:rPr>
          <w:b/>
          <w:bCs/>
          <w:sz w:val="24"/>
          <w:szCs w:val="19"/>
          <w:u w:val="single"/>
        </w:rPr>
        <w:t>01.01.95</w:t>
      </w:r>
    </w:p>
    <w:p w:rsidR="00A13FF1" w:rsidRDefault="00A13FF1">
      <w:pPr>
        <w:shd w:val="clear" w:color="auto" w:fill="FFFFFF"/>
        <w:ind w:firstLine="283"/>
        <w:jc w:val="both"/>
        <w:rPr>
          <w:sz w:val="24"/>
          <w:szCs w:val="24"/>
        </w:rPr>
      </w:pPr>
      <w:bookmarkStart w:id="0" w:name="вводная"/>
      <w:r>
        <w:rPr>
          <w:sz w:val="24"/>
          <w:szCs w:val="22"/>
        </w:rPr>
        <w:t xml:space="preserve">Настоящий стандарт распространяется на гайки классов точности В и С к болтам </w:t>
      </w:r>
      <w:bookmarkEnd w:id="0"/>
      <w:r>
        <w:rPr>
          <w:sz w:val="24"/>
          <w:szCs w:val="22"/>
        </w:rPr>
        <w:t>диаметрами М22, М24 и М27, применяемым для скрепления стыков железнодорожных рельсов.</w:t>
      </w:r>
    </w:p>
    <w:p w:rsidR="00A13FF1" w:rsidRDefault="00A13FF1">
      <w:pPr>
        <w:shd w:val="clear" w:color="auto" w:fill="FFFFFF"/>
        <w:ind w:firstLine="283"/>
        <w:jc w:val="both"/>
        <w:rPr>
          <w:sz w:val="24"/>
          <w:szCs w:val="24"/>
        </w:rPr>
      </w:pPr>
      <w:r>
        <w:rPr>
          <w:sz w:val="24"/>
          <w:szCs w:val="22"/>
        </w:rPr>
        <w:t>Требования настоящего стандарта являются обязательными.</w:t>
      </w:r>
    </w:p>
    <w:p w:rsidR="00A13FF1" w:rsidRDefault="00A13FF1">
      <w:pPr>
        <w:shd w:val="clear" w:color="auto" w:fill="FFFFFF"/>
        <w:ind w:firstLine="283"/>
        <w:jc w:val="both"/>
        <w:rPr>
          <w:sz w:val="24"/>
          <w:szCs w:val="24"/>
        </w:rPr>
      </w:pPr>
      <w:r>
        <w:rPr>
          <w:sz w:val="24"/>
          <w:szCs w:val="22"/>
        </w:rPr>
        <w:t>При поставке гаек на экспорт как отдельных изделий следует учитывать требования настоящего стандарта и ГОСТ 16018.</w:t>
      </w:r>
    </w:p>
    <w:p w:rsidR="00A13FF1" w:rsidRDefault="00A13FF1">
      <w:pPr>
        <w:pStyle w:val="1"/>
        <w:rPr>
          <w:szCs w:val="24"/>
        </w:rPr>
      </w:pPr>
      <w:bookmarkStart w:id="1" w:name="_Toc26680233"/>
      <w:r>
        <w:t>1. КОНСТРУКЦИЯ И РАЗМЕРЫ</w:t>
      </w:r>
      <w:bookmarkEnd w:id="1"/>
    </w:p>
    <w:p w:rsidR="00A13FF1" w:rsidRDefault="00A13FF1">
      <w:pPr>
        <w:shd w:val="clear" w:color="auto" w:fill="FFFFFF"/>
        <w:ind w:firstLine="283"/>
        <w:jc w:val="both"/>
        <w:rPr>
          <w:sz w:val="24"/>
          <w:szCs w:val="24"/>
        </w:rPr>
      </w:pPr>
      <w:r>
        <w:rPr>
          <w:sz w:val="24"/>
          <w:szCs w:val="22"/>
        </w:rPr>
        <w:t xml:space="preserve">1.1. Конструкция и размеры гаек должны соответствовать указанным на </w:t>
      </w:r>
      <w:r w:rsidRPr="00C038FD">
        <w:rPr>
          <w:sz w:val="24"/>
          <w:szCs w:val="22"/>
        </w:rPr>
        <w:t>чертеже</w:t>
      </w:r>
      <w:r>
        <w:rPr>
          <w:sz w:val="24"/>
          <w:szCs w:val="22"/>
        </w:rPr>
        <w:t xml:space="preserve"> и в </w:t>
      </w:r>
      <w:r w:rsidRPr="00C038FD">
        <w:rPr>
          <w:sz w:val="24"/>
          <w:szCs w:val="22"/>
        </w:rPr>
        <w:t>таблице</w:t>
      </w:r>
      <w:r>
        <w:rPr>
          <w:sz w:val="24"/>
          <w:szCs w:val="22"/>
        </w:rPr>
        <w:t>.</w:t>
      </w:r>
    </w:p>
    <w:p w:rsidR="00A13FF1" w:rsidRDefault="00A13FF1">
      <w:pPr>
        <w:shd w:val="clear" w:color="auto" w:fill="FFFFFF"/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1"/>
        </w:rPr>
        <w:lastRenderedPageBreak/>
        <w:t>Исполнение 1 (класс точности С)</w:t>
      </w:r>
    </w:p>
    <w:p w:rsidR="00A13FF1" w:rsidRDefault="00C038FD">
      <w:pPr>
        <w:spacing w:before="120" w:after="120"/>
        <w:jc w:val="center"/>
        <w:rPr>
          <w:sz w:val="24"/>
          <w:szCs w:val="24"/>
        </w:rPr>
      </w:pPr>
      <w:bookmarkStart w:id="2" w:name="чертеж"/>
      <w:r>
        <w:rPr>
          <w:noProof/>
          <w:sz w:val="24"/>
          <w:szCs w:val="24"/>
        </w:rPr>
        <w:drawing>
          <wp:inline distT="0" distB="0" distL="0" distR="0">
            <wp:extent cx="3790950" cy="2428875"/>
            <wp:effectExtent l="0" t="0" r="0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2"/>
    <w:p w:rsidR="00A13FF1" w:rsidRDefault="00A13FF1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1"/>
        </w:rPr>
        <w:t>Исполнение 2 (класс точности В)</w:t>
      </w:r>
    </w:p>
    <w:p w:rsidR="00A13FF1" w:rsidRDefault="00C038FD">
      <w:pPr>
        <w:spacing w:before="120" w:after="12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714625" cy="1619250"/>
            <wp:effectExtent l="0" t="0" r="9525" b="0"/>
            <wp:docPr id="2" name="Рисунок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FF1" w:rsidRDefault="00A13FF1">
      <w:pPr>
        <w:shd w:val="clear" w:color="auto" w:fill="FFFFFF"/>
        <w:spacing w:after="120"/>
        <w:jc w:val="right"/>
        <w:rPr>
          <w:spacing w:val="50"/>
          <w:sz w:val="24"/>
          <w:szCs w:val="24"/>
        </w:rPr>
      </w:pPr>
      <w:r>
        <w:rPr>
          <w:spacing w:val="50"/>
          <w:sz w:val="24"/>
          <w:szCs w:val="19"/>
        </w:rPr>
        <w:t>Таблица</w:t>
      </w:r>
    </w:p>
    <w:p w:rsidR="00A13FF1" w:rsidRDefault="00A13FF1">
      <w:pPr>
        <w:shd w:val="clear" w:color="auto" w:fill="FFFFFF"/>
        <w:spacing w:after="120"/>
        <w:ind w:firstLine="283"/>
        <w:jc w:val="center"/>
        <w:rPr>
          <w:sz w:val="24"/>
          <w:szCs w:val="24"/>
        </w:rPr>
      </w:pPr>
      <w:r>
        <w:rPr>
          <w:sz w:val="24"/>
          <w:szCs w:val="19"/>
        </w:rPr>
        <w:t>мм</w:t>
      </w:r>
    </w:p>
    <w:tbl>
      <w:tblPr>
        <w:tblW w:w="5000" w:type="pct"/>
        <w:jc w:val="center"/>
        <w:shd w:val="clear" w:color="auto" w:fill="FFFFFF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3"/>
        <w:gridCol w:w="1172"/>
        <w:gridCol w:w="1844"/>
        <w:gridCol w:w="1475"/>
        <w:gridCol w:w="1490"/>
        <w:gridCol w:w="1446"/>
      </w:tblGrid>
      <w:tr w:rsidR="00A13FF1">
        <w:trPr>
          <w:tblHeader/>
          <w:jc w:val="center"/>
        </w:trPr>
        <w:tc>
          <w:tcPr>
            <w:tcW w:w="2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FF1" w:rsidRDefault="00A13FF1">
            <w:pPr>
              <w:widowControl/>
              <w:shd w:val="clear" w:color="auto" w:fill="FFFFFF"/>
              <w:jc w:val="both"/>
              <w:rPr>
                <w:szCs w:val="24"/>
              </w:rPr>
            </w:pPr>
            <w:bookmarkStart w:id="3" w:name="таблица"/>
            <w:r>
              <w:rPr>
                <w:i/>
                <w:iCs/>
                <w:szCs w:val="19"/>
                <w:lang w:val="en-US"/>
              </w:rPr>
              <w:t>d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FF1" w:rsidRDefault="00A13FF1">
            <w:pPr>
              <w:widowControl/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9"/>
                <w:lang w:val="en-US"/>
              </w:rPr>
              <w:t>M</w:t>
            </w:r>
            <w:r>
              <w:rPr>
                <w:szCs w:val="19"/>
              </w:rPr>
              <w:t>22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FF1" w:rsidRDefault="00A13FF1">
            <w:pPr>
              <w:widowControl/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9"/>
              </w:rPr>
              <w:t>М21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FF1" w:rsidRDefault="00A13FF1">
            <w:pPr>
              <w:widowControl/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9"/>
              </w:rPr>
              <w:t>М27</w:t>
            </w:r>
          </w:p>
        </w:tc>
      </w:tr>
      <w:bookmarkEnd w:id="3"/>
      <w:tr w:rsidR="00A13FF1">
        <w:trPr>
          <w:jc w:val="center"/>
        </w:trPr>
        <w:tc>
          <w:tcPr>
            <w:tcW w:w="2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FF1" w:rsidRDefault="00A13FF1">
            <w:pPr>
              <w:shd w:val="clear" w:color="auto" w:fill="FFFFFF"/>
              <w:rPr>
                <w:szCs w:val="24"/>
              </w:rPr>
            </w:pPr>
            <w:r>
              <w:rPr>
                <w:szCs w:val="19"/>
              </w:rPr>
              <w:t>Шаг резьбы Р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FF1" w:rsidRDefault="00A13FF1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9"/>
              </w:rPr>
              <w:t>2,5</w:t>
            </w:r>
          </w:p>
        </w:tc>
        <w:tc>
          <w:tcPr>
            <w:tcW w:w="1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FF1" w:rsidRDefault="00A13FF1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9"/>
              </w:rPr>
              <w:t>3,0</w:t>
            </w:r>
          </w:p>
        </w:tc>
      </w:tr>
      <w:tr w:rsidR="00A13FF1">
        <w:trPr>
          <w:jc w:val="center"/>
        </w:trPr>
        <w:tc>
          <w:tcPr>
            <w:tcW w:w="2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FF1" w:rsidRDefault="00A13FF1">
            <w:pPr>
              <w:shd w:val="clear" w:color="auto" w:fill="FFFFFF"/>
              <w:rPr>
                <w:szCs w:val="24"/>
              </w:rPr>
            </w:pPr>
            <w:r>
              <w:rPr>
                <w:szCs w:val="19"/>
                <w:lang w:val="en-US"/>
              </w:rPr>
              <w:t>S</w:t>
            </w:r>
            <w:r>
              <w:rPr>
                <w:szCs w:val="19"/>
              </w:rPr>
              <w:t xml:space="preserve"> (прел. откл. - 1,0)</w:t>
            </w:r>
          </w:p>
        </w:tc>
        <w:tc>
          <w:tcPr>
            <w:tcW w:w="1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FF1" w:rsidRDefault="00A13FF1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9"/>
              </w:rPr>
              <w:t>36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FF1" w:rsidRDefault="00A13FF1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9"/>
              </w:rPr>
              <w:t>41</w:t>
            </w:r>
          </w:p>
        </w:tc>
      </w:tr>
      <w:tr w:rsidR="00A13FF1">
        <w:trPr>
          <w:jc w:val="center"/>
        </w:trPr>
        <w:tc>
          <w:tcPr>
            <w:tcW w:w="15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FF1" w:rsidRDefault="00A13FF1">
            <w:pPr>
              <w:shd w:val="clear" w:color="auto" w:fill="FFFFFF"/>
              <w:rPr>
                <w:szCs w:val="24"/>
              </w:rPr>
            </w:pPr>
            <w:r>
              <w:rPr>
                <w:i/>
                <w:iCs/>
                <w:szCs w:val="19"/>
              </w:rPr>
              <w:t>е</w:t>
            </w:r>
            <w:r>
              <w:rPr>
                <w:szCs w:val="19"/>
              </w:rPr>
              <w:t>,</w:t>
            </w:r>
            <w:r>
              <w:rPr>
                <w:i/>
                <w:iCs/>
                <w:szCs w:val="19"/>
              </w:rPr>
              <w:t xml:space="preserve"> </w:t>
            </w:r>
            <w:r>
              <w:rPr>
                <w:szCs w:val="19"/>
              </w:rPr>
              <w:t>не менее исполнения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FF1" w:rsidRDefault="00A13FF1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9"/>
              </w:rPr>
              <w:t>1</w:t>
            </w:r>
          </w:p>
        </w:tc>
        <w:tc>
          <w:tcPr>
            <w:tcW w:w="1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FF1" w:rsidRDefault="00A13FF1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9"/>
              </w:rPr>
              <w:t>38,8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FF1" w:rsidRDefault="00A13FF1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9"/>
              </w:rPr>
              <w:t>44,4</w:t>
            </w:r>
          </w:p>
        </w:tc>
      </w:tr>
      <w:tr w:rsidR="00A13FF1">
        <w:trPr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FF1" w:rsidRDefault="00A13FF1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FF1" w:rsidRDefault="00A13FF1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9"/>
              </w:rPr>
              <w:t>2</w:t>
            </w:r>
          </w:p>
        </w:tc>
        <w:tc>
          <w:tcPr>
            <w:tcW w:w="1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FF1" w:rsidRDefault="00A13FF1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9"/>
              </w:rPr>
              <w:t>39,6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FF1" w:rsidRDefault="00A13FF1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9"/>
              </w:rPr>
              <w:t>45,2</w:t>
            </w:r>
          </w:p>
        </w:tc>
      </w:tr>
      <w:tr w:rsidR="00A13FF1">
        <w:trPr>
          <w:jc w:val="center"/>
        </w:trPr>
        <w:tc>
          <w:tcPr>
            <w:tcW w:w="15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FF1" w:rsidRDefault="00A13FF1">
            <w:pPr>
              <w:shd w:val="clear" w:color="auto" w:fill="FFFFFF"/>
              <w:rPr>
                <w:i/>
                <w:iCs/>
                <w:szCs w:val="24"/>
                <w:vertAlign w:val="subscript"/>
              </w:rPr>
            </w:pPr>
            <w:r>
              <w:rPr>
                <w:i/>
                <w:iCs/>
                <w:szCs w:val="11"/>
                <w:lang w:val="en-US"/>
              </w:rPr>
              <w:t>d</w:t>
            </w:r>
            <w:r>
              <w:rPr>
                <w:i/>
                <w:iCs/>
                <w:szCs w:val="11"/>
                <w:vertAlign w:val="subscript"/>
                <w:lang w:val="en-US"/>
              </w:rPr>
              <w:sym w:font="Symbol" w:char="0061"/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FF1" w:rsidRDefault="00A13FF1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9"/>
              </w:rPr>
              <w:t>не менее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FF1" w:rsidRDefault="00A13FF1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9"/>
              </w:rPr>
              <w:t>22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FF1" w:rsidRDefault="00A13FF1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6"/>
              </w:rPr>
              <w:t>24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FF1" w:rsidRDefault="00A13FF1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9"/>
              </w:rPr>
              <w:t>27</w:t>
            </w:r>
          </w:p>
        </w:tc>
      </w:tr>
      <w:tr w:rsidR="00A13FF1">
        <w:trPr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FF1" w:rsidRDefault="00A13FF1">
            <w:pPr>
              <w:widowControl/>
              <w:autoSpaceDE/>
              <w:autoSpaceDN/>
              <w:adjustRightInd/>
              <w:rPr>
                <w:i/>
                <w:iCs/>
                <w:szCs w:val="24"/>
                <w:vertAlign w:val="subscript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FF1" w:rsidRDefault="00A13FF1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9"/>
              </w:rPr>
              <w:t>не более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FF1" w:rsidRDefault="00A13FF1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9"/>
              </w:rPr>
              <w:t>23,8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FF1" w:rsidRDefault="00A13FF1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9"/>
              </w:rPr>
              <w:t>25,9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FF1" w:rsidRDefault="00A13FF1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9"/>
              </w:rPr>
              <w:t>29,2</w:t>
            </w:r>
          </w:p>
        </w:tc>
      </w:tr>
      <w:tr w:rsidR="00A13FF1">
        <w:trPr>
          <w:jc w:val="center"/>
        </w:trPr>
        <w:tc>
          <w:tcPr>
            <w:tcW w:w="2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FF1" w:rsidRDefault="00A13FF1">
            <w:pPr>
              <w:shd w:val="clear" w:color="auto" w:fill="FFFFFF"/>
              <w:rPr>
                <w:szCs w:val="24"/>
              </w:rPr>
            </w:pPr>
            <w:r>
              <w:rPr>
                <w:i/>
                <w:iCs/>
                <w:szCs w:val="11"/>
                <w:lang w:val="en-US"/>
              </w:rPr>
              <w:t>d</w:t>
            </w:r>
            <w:r>
              <w:rPr>
                <w:i/>
                <w:iCs/>
                <w:szCs w:val="11"/>
                <w:vertAlign w:val="subscript"/>
                <w:lang w:val="en-US"/>
              </w:rPr>
              <w:t>u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FF1" w:rsidRDefault="00A13FF1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9"/>
              </w:rPr>
              <w:t>33,2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FF1" w:rsidRDefault="00A13FF1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9"/>
              </w:rPr>
              <w:t>33,2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FF1" w:rsidRDefault="00A13FF1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9"/>
              </w:rPr>
              <w:t>38,0</w:t>
            </w:r>
          </w:p>
        </w:tc>
      </w:tr>
      <w:tr w:rsidR="00A13FF1">
        <w:trPr>
          <w:jc w:val="center"/>
        </w:trPr>
        <w:tc>
          <w:tcPr>
            <w:tcW w:w="9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FF1" w:rsidRDefault="00A13FF1">
            <w:pPr>
              <w:shd w:val="clear" w:color="auto" w:fill="FFFFFF"/>
              <w:rPr>
                <w:szCs w:val="24"/>
              </w:rPr>
            </w:pPr>
            <w:r>
              <w:rPr>
                <w:i/>
                <w:iCs/>
                <w:szCs w:val="19"/>
              </w:rPr>
              <w:t>т</w:t>
            </w:r>
          </w:p>
        </w:tc>
        <w:tc>
          <w:tcPr>
            <w:tcW w:w="1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FF1" w:rsidRDefault="00A13FF1">
            <w:pPr>
              <w:shd w:val="clear" w:color="auto" w:fill="FFFFFF"/>
              <w:rPr>
                <w:szCs w:val="24"/>
              </w:rPr>
            </w:pPr>
            <w:r>
              <w:rPr>
                <w:szCs w:val="19"/>
              </w:rPr>
              <w:t>Номин.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FF1" w:rsidRDefault="00A13FF1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9"/>
              </w:rPr>
              <w:t>25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FF1" w:rsidRDefault="00A13FF1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9"/>
              </w:rPr>
              <w:t>27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FF1" w:rsidRDefault="00A13FF1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9"/>
              </w:rPr>
              <w:t>30</w:t>
            </w:r>
          </w:p>
        </w:tc>
      </w:tr>
      <w:tr w:rsidR="00A13FF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FF1" w:rsidRDefault="00A13FF1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FF1" w:rsidRDefault="00A13FF1">
            <w:pPr>
              <w:shd w:val="clear" w:color="auto" w:fill="FFFFFF"/>
              <w:rPr>
                <w:szCs w:val="24"/>
              </w:rPr>
            </w:pPr>
            <w:r>
              <w:rPr>
                <w:szCs w:val="19"/>
              </w:rPr>
              <w:t>Пред. откл. исполнения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FF1" w:rsidRDefault="00A13FF1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9"/>
              </w:rPr>
              <w:t>1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FF1" w:rsidRDefault="00A13FF1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9"/>
              </w:rPr>
              <w:sym w:font="Symbol" w:char="00B1"/>
            </w:r>
            <w:r>
              <w:rPr>
                <w:szCs w:val="19"/>
              </w:rPr>
              <w:t>1,3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FF1" w:rsidRDefault="00A13FF1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sym w:font="Symbol" w:char="00B1"/>
            </w:r>
            <w:r>
              <w:rPr>
                <w:szCs w:val="24"/>
              </w:rPr>
              <w:t>1,5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FF1" w:rsidRDefault="00A13FF1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9"/>
              </w:rPr>
              <w:sym w:font="Symbol" w:char="00B1"/>
            </w:r>
            <w:r>
              <w:rPr>
                <w:szCs w:val="19"/>
              </w:rPr>
              <w:t>2,0</w:t>
            </w:r>
          </w:p>
        </w:tc>
      </w:tr>
      <w:tr w:rsidR="00A13FF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FF1" w:rsidRDefault="00A13FF1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FF1" w:rsidRDefault="00A13FF1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FF1" w:rsidRDefault="00A13FF1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9"/>
              </w:rPr>
              <w:t>2</w:t>
            </w:r>
          </w:p>
        </w:tc>
        <w:tc>
          <w:tcPr>
            <w:tcW w:w="2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FF1" w:rsidRDefault="00A13FF1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9"/>
              </w:rPr>
              <w:sym w:font="Symbol" w:char="00B1"/>
            </w:r>
            <w:r>
              <w:rPr>
                <w:szCs w:val="19"/>
              </w:rPr>
              <w:t>1,25</w:t>
            </w:r>
          </w:p>
        </w:tc>
      </w:tr>
      <w:tr w:rsidR="00A13FF1">
        <w:trPr>
          <w:jc w:val="center"/>
        </w:trPr>
        <w:tc>
          <w:tcPr>
            <w:tcW w:w="2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FF1" w:rsidRDefault="00A13FF1">
            <w:pPr>
              <w:shd w:val="clear" w:color="auto" w:fill="FFFFFF"/>
              <w:rPr>
                <w:szCs w:val="24"/>
              </w:rPr>
            </w:pPr>
            <w:r>
              <w:rPr>
                <w:szCs w:val="19"/>
              </w:rPr>
              <w:t>Допуск симметричности шестигранника (размера под ключ) относительно оси отверстия в диаметральном выражении, не более</w:t>
            </w:r>
          </w:p>
        </w:tc>
        <w:tc>
          <w:tcPr>
            <w:tcW w:w="2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FF1" w:rsidRDefault="00A13FF1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9"/>
              </w:rPr>
              <w:t>2,0</w:t>
            </w:r>
          </w:p>
        </w:tc>
      </w:tr>
    </w:tbl>
    <w:p w:rsidR="00A13FF1" w:rsidRDefault="00A13FF1">
      <w:pPr>
        <w:widowControl/>
        <w:shd w:val="clear" w:color="auto" w:fill="FFFFFF"/>
        <w:spacing w:before="120" w:after="120"/>
        <w:jc w:val="center"/>
        <w:rPr>
          <w:spacing w:val="50"/>
          <w:sz w:val="24"/>
          <w:szCs w:val="23"/>
        </w:rPr>
      </w:pPr>
      <w:r>
        <w:rPr>
          <w:spacing w:val="50"/>
          <w:sz w:val="24"/>
          <w:szCs w:val="23"/>
        </w:rPr>
        <w:t>Примеры условного обозначения</w:t>
      </w:r>
    </w:p>
    <w:p w:rsidR="00A13FF1" w:rsidRDefault="00A13FF1">
      <w:pPr>
        <w:shd w:val="clear" w:color="auto" w:fill="FFFFFF"/>
        <w:ind w:firstLine="283"/>
        <w:jc w:val="both"/>
        <w:rPr>
          <w:sz w:val="24"/>
          <w:szCs w:val="24"/>
        </w:rPr>
      </w:pPr>
      <w:r>
        <w:rPr>
          <w:sz w:val="24"/>
          <w:szCs w:val="23"/>
        </w:rPr>
        <w:t xml:space="preserve">Гайка исполнения 1, класса точности С, диаметром резьбы </w:t>
      </w:r>
      <w:r>
        <w:rPr>
          <w:i/>
          <w:iCs/>
          <w:sz w:val="24"/>
          <w:szCs w:val="23"/>
          <w:lang w:val="en-US"/>
        </w:rPr>
        <w:t>d</w:t>
      </w:r>
      <w:r>
        <w:rPr>
          <w:sz w:val="24"/>
          <w:szCs w:val="23"/>
        </w:rPr>
        <w:t xml:space="preserve"> = 24 мм, с крупным шагом резьбы, с полем допуска 7Н, класса прочности 5:</w:t>
      </w:r>
    </w:p>
    <w:p w:rsidR="00A13FF1" w:rsidRDefault="00A13FF1">
      <w:pPr>
        <w:shd w:val="clear" w:color="auto" w:fill="FFFFFF"/>
        <w:spacing w:before="120" w:after="120"/>
        <w:jc w:val="center"/>
        <w:rPr>
          <w:bCs/>
          <w:i/>
          <w:sz w:val="24"/>
          <w:szCs w:val="23"/>
        </w:rPr>
      </w:pPr>
      <w:r>
        <w:rPr>
          <w:bCs/>
          <w:i/>
          <w:sz w:val="24"/>
          <w:szCs w:val="23"/>
        </w:rPr>
        <w:t>Гайка СМ24 - 7Н.5 ГОСТ 11532-93</w:t>
      </w:r>
    </w:p>
    <w:p w:rsidR="00A13FF1" w:rsidRDefault="00A13FF1">
      <w:pPr>
        <w:shd w:val="clear" w:color="auto" w:fill="FFFFFF"/>
        <w:ind w:firstLine="283"/>
        <w:jc w:val="both"/>
        <w:rPr>
          <w:sz w:val="24"/>
          <w:szCs w:val="23"/>
        </w:rPr>
      </w:pPr>
      <w:r>
        <w:rPr>
          <w:sz w:val="24"/>
          <w:szCs w:val="23"/>
        </w:rPr>
        <w:t>То же, исполнения 2, класса точности В:</w:t>
      </w:r>
    </w:p>
    <w:p w:rsidR="00A13FF1" w:rsidRDefault="00A13FF1">
      <w:pPr>
        <w:shd w:val="clear" w:color="auto" w:fill="FFFFFF"/>
        <w:spacing w:before="120"/>
        <w:jc w:val="center"/>
        <w:rPr>
          <w:bCs/>
          <w:i/>
          <w:sz w:val="24"/>
          <w:szCs w:val="24"/>
        </w:rPr>
      </w:pPr>
      <w:r>
        <w:rPr>
          <w:bCs/>
          <w:i/>
          <w:sz w:val="24"/>
          <w:szCs w:val="23"/>
        </w:rPr>
        <w:t>Гайка В2М24 - 7Н.5 ГОСТ 11532-93</w:t>
      </w:r>
    </w:p>
    <w:p w:rsidR="00A13FF1" w:rsidRDefault="00A13FF1">
      <w:pPr>
        <w:pStyle w:val="1"/>
        <w:rPr>
          <w:szCs w:val="24"/>
        </w:rPr>
      </w:pPr>
      <w:bookmarkStart w:id="4" w:name="_Toc26680234"/>
      <w:r>
        <w:lastRenderedPageBreak/>
        <w:t>2</w:t>
      </w:r>
      <w:r>
        <w:rPr>
          <w:i/>
          <w:iCs/>
        </w:rPr>
        <w:t xml:space="preserve">. </w:t>
      </w:r>
      <w:r>
        <w:t>ТЕХНИЧЕСКИЕ ТРЕБОВАНИЯ</w:t>
      </w:r>
      <w:bookmarkEnd w:id="4"/>
    </w:p>
    <w:p w:rsidR="00A13FF1" w:rsidRDefault="00A13FF1">
      <w:pPr>
        <w:shd w:val="clear" w:color="auto" w:fill="FFFFFF"/>
        <w:ind w:firstLine="283"/>
        <w:jc w:val="both"/>
        <w:rPr>
          <w:sz w:val="24"/>
          <w:szCs w:val="24"/>
        </w:rPr>
      </w:pPr>
      <w:bookmarkStart w:id="5" w:name="PO0000008"/>
      <w:r>
        <w:rPr>
          <w:sz w:val="24"/>
          <w:szCs w:val="22"/>
        </w:rPr>
        <w:t xml:space="preserve">2.1. Гайка должна изготовляться в соответствии с требованиями настоящего стандарта и </w:t>
      </w:r>
      <w:r w:rsidRPr="00C038FD">
        <w:rPr>
          <w:sz w:val="24"/>
          <w:szCs w:val="22"/>
        </w:rPr>
        <w:t>ГОСТ 1759.0</w:t>
      </w:r>
      <w:r>
        <w:rPr>
          <w:sz w:val="24"/>
          <w:szCs w:val="22"/>
        </w:rPr>
        <w:t>.</w:t>
      </w:r>
    </w:p>
    <w:p w:rsidR="00A13FF1" w:rsidRDefault="00A13FF1">
      <w:pPr>
        <w:shd w:val="clear" w:color="auto" w:fill="FFFFFF"/>
        <w:ind w:firstLine="283"/>
        <w:jc w:val="both"/>
        <w:rPr>
          <w:sz w:val="24"/>
          <w:szCs w:val="24"/>
        </w:rPr>
      </w:pPr>
      <w:bookmarkStart w:id="6" w:name="PO0000009"/>
      <w:bookmarkEnd w:id="5"/>
      <w:r>
        <w:rPr>
          <w:sz w:val="24"/>
          <w:szCs w:val="22"/>
        </w:rPr>
        <w:t xml:space="preserve">2.2. Механические свойства гаек должны соответствовать классу прочности 5 или 8 по </w:t>
      </w:r>
      <w:r w:rsidRPr="00C038FD">
        <w:rPr>
          <w:sz w:val="24"/>
          <w:szCs w:val="22"/>
        </w:rPr>
        <w:t>ГОСТ 1759.5</w:t>
      </w:r>
      <w:r>
        <w:rPr>
          <w:sz w:val="24"/>
          <w:szCs w:val="22"/>
        </w:rPr>
        <w:t>.</w:t>
      </w:r>
    </w:p>
    <w:p w:rsidR="00A13FF1" w:rsidRDefault="00A13FF1">
      <w:pPr>
        <w:shd w:val="clear" w:color="auto" w:fill="FFFFFF"/>
        <w:ind w:firstLine="283"/>
        <w:jc w:val="both"/>
        <w:rPr>
          <w:sz w:val="24"/>
          <w:szCs w:val="24"/>
        </w:rPr>
      </w:pPr>
      <w:bookmarkStart w:id="7" w:name="PO0000010"/>
      <w:bookmarkEnd w:id="6"/>
      <w:r>
        <w:rPr>
          <w:sz w:val="24"/>
          <w:szCs w:val="22"/>
        </w:rPr>
        <w:t xml:space="preserve">2.3. Резьба - по </w:t>
      </w:r>
      <w:r w:rsidRPr="00C038FD">
        <w:rPr>
          <w:sz w:val="24"/>
          <w:szCs w:val="22"/>
        </w:rPr>
        <w:t>ГОСТ 24705</w:t>
      </w:r>
      <w:r>
        <w:rPr>
          <w:sz w:val="24"/>
          <w:szCs w:val="22"/>
        </w:rPr>
        <w:t>.</w:t>
      </w:r>
    </w:p>
    <w:p w:rsidR="00A13FF1" w:rsidRDefault="00A13FF1">
      <w:pPr>
        <w:shd w:val="clear" w:color="auto" w:fill="FFFFFF"/>
        <w:ind w:firstLine="283"/>
        <w:jc w:val="both"/>
        <w:rPr>
          <w:sz w:val="24"/>
          <w:szCs w:val="24"/>
        </w:rPr>
      </w:pPr>
      <w:bookmarkStart w:id="8" w:name="PO0000011"/>
      <w:bookmarkEnd w:id="7"/>
      <w:r>
        <w:rPr>
          <w:sz w:val="24"/>
          <w:szCs w:val="23"/>
        </w:rPr>
        <w:t xml:space="preserve">2.4. Поле допуска 7Н - по </w:t>
      </w:r>
      <w:r w:rsidRPr="00C038FD">
        <w:rPr>
          <w:sz w:val="24"/>
          <w:szCs w:val="23"/>
        </w:rPr>
        <w:t>ГОСТ 16093</w:t>
      </w:r>
      <w:r>
        <w:rPr>
          <w:sz w:val="24"/>
          <w:szCs w:val="23"/>
        </w:rPr>
        <w:t>, допускается поле допуска 7</w:t>
      </w:r>
      <w:r>
        <w:rPr>
          <w:sz w:val="24"/>
          <w:szCs w:val="23"/>
          <w:lang w:val="en-US"/>
        </w:rPr>
        <w:t>G</w:t>
      </w:r>
      <w:r>
        <w:rPr>
          <w:sz w:val="24"/>
          <w:szCs w:val="23"/>
        </w:rPr>
        <w:t>.</w:t>
      </w:r>
    </w:p>
    <w:bookmarkEnd w:id="8"/>
    <w:p w:rsidR="00A13FF1" w:rsidRDefault="00A13FF1">
      <w:pPr>
        <w:shd w:val="clear" w:color="auto" w:fill="FFFFFF"/>
        <w:ind w:firstLine="283"/>
        <w:jc w:val="both"/>
        <w:rPr>
          <w:sz w:val="24"/>
          <w:szCs w:val="24"/>
        </w:rPr>
      </w:pPr>
      <w:r>
        <w:rPr>
          <w:sz w:val="24"/>
          <w:szCs w:val="23"/>
        </w:rPr>
        <w:t>2.5. В гайках исполнения 1 допускается утяжка металла, приводящая к местному уменьшению высоты ребер не более 3 мм.</w:t>
      </w:r>
    </w:p>
    <w:p w:rsidR="00A13FF1" w:rsidRDefault="00A13FF1">
      <w:pPr>
        <w:shd w:val="clear" w:color="auto" w:fill="FFFFFF"/>
        <w:ind w:firstLine="283"/>
        <w:jc w:val="both"/>
        <w:rPr>
          <w:sz w:val="24"/>
          <w:szCs w:val="24"/>
        </w:rPr>
      </w:pPr>
      <w:r>
        <w:rPr>
          <w:sz w:val="24"/>
          <w:szCs w:val="23"/>
        </w:rPr>
        <w:t>2.6. Допускается изготовление гаек исполнения 2 без фаски под углом 30° на одном из ее торцев, а также с венчиком с одного торца толщиной не более 3 мм.</w:t>
      </w:r>
    </w:p>
    <w:p w:rsidR="00A13FF1" w:rsidRDefault="00A13FF1">
      <w:pPr>
        <w:shd w:val="clear" w:color="auto" w:fill="FFFFFF"/>
        <w:ind w:firstLine="283"/>
        <w:jc w:val="both"/>
        <w:rPr>
          <w:sz w:val="24"/>
          <w:szCs w:val="24"/>
        </w:rPr>
      </w:pPr>
      <w:bookmarkStart w:id="9" w:name="PO0000014"/>
      <w:r>
        <w:rPr>
          <w:sz w:val="24"/>
          <w:szCs w:val="23"/>
        </w:rPr>
        <w:t>2.7. Допуск отклонений формы и расположения поверхностей - по ГОСТ 1759.1.</w:t>
      </w:r>
    </w:p>
    <w:p w:rsidR="00A13FF1" w:rsidRDefault="00A13FF1">
      <w:pPr>
        <w:shd w:val="clear" w:color="auto" w:fill="FFFFFF"/>
        <w:ind w:firstLine="283"/>
        <w:jc w:val="both"/>
        <w:rPr>
          <w:sz w:val="24"/>
          <w:szCs w:val="24"/>
        </w:rPr>
      </w:pPr>
      <w:bookmarkStart w:id="10" w:name="PO0000015"/>
      <w:bookmarkEnd w:id="9"/>
      <w:r>
        <w:rPr>
          <w:sz w:val="24"/>
          <w:szCs w:val="23"/>
        </w:rPr>
        <w:t>2.8. Допускаемые дефекты поверхности - по ГОСТ 1759.3.</w:t>
      </w:r>
    </w:p>
    <w:bookmarkEnd w:id="10"/>
    <w:p w:rsidR="00A13FF1" w:rsidRDefault="00A13FF1">
      <w:pPr>
        <w:shd w:val="clear" w:color="auto" w:fill="FFFFFF"/>
        <w:ind w:firstLine="283"/>
        <w:jc w:val="both"/>
        <w:rPr>
          <w:sz w:val="24"/>
          <w:szCs w:val="24"/>
        </w:rPr>
      </w:pPr>
      <w:r>
        <w:rPr>
          <w:sz w:val="24"/>
          <w:szCs w:val="23"/>
        </w:rPr>
        <w:t xml:space="preserve">2.9. Масса гаек указана в </w:t>
      </w:r>
      <w:r w:rsidRPr="00C038FD">
        <w:rPr>
          <w:sz w:val="24"/>
          <w:szCs w:val="23"/>
        </w:rPr>
        <w:t>приложении</w:t>
      </w:r>
      <w:r>
        <w:rPr>
          <w:sz w:val="24"/>
          <w:szCs w:val="23"/>
        </w:rPr>
        <w:t>.</w:t>
      </w:r>
    </w:p>
    <w:p w:rsidR="00A13FF1" w:rsidRDefault="00A13FF1">
      <w:pPr>
        <w:shd w:val="clear" w:color="auto" w:fill="FFFFFF"/>
        <w:ind w:firstLine="283"/>
        <w:jc w:val="both"/>
        <w:rPr>
          <w:sz w:val="24"/>
          <w:szCs w:val="24"/>
        </w:rPr>
      </w:pPr>
      <w:r>
        <w:rPr>
          <w:sz w:val="24"/>
          <w:szCs w:val="23"/>
        </w:rPr>
        <w:t>2.10. На одной из опорных поверхностей гаек класса прочности 8 должна наноситься буква - «П».</w:t>
      </w:r>
    </w:p>
    <w:p w:rsidR="00A13FF1" w:rsidRDefault="00A13FF1">
      <w:pPr>
        <w:shd w:val="clear" w:color="auto" w:fill="FFFFFF"/>
        <w:ind w:firstLine="283"/>
        <w:jc w:val="both"/>
        <w:rPr>
          <w:sz w:val="24"/>
          <w:szCs w:val="24"/>
        </w:rPr>
      </w:pPr>
      <w:bookmarkStart w:id="11" w:name="PO0000018"/>
      <w:r>
        <w:rPr>
          <w:sz w:val="24"/>
          <w:szCs w:val="23"/>
        </w:rPr>
        <w:t xml:space="preserve">2.11. Упаковка гаек и маркировка тары - по </w:t>
      </w:r>
      <w:r w:rsidRPr="00C038FD">
        <w:rPr>
          <w:sz w:val="24"/>
          <w:szCs w:val="23"/>
        </w:rPr>
        <w:t>ГОСТ 18160</w:t>
      </w:r>
      <w:r>
        <w:rPr>
          <w:sz w:val="24"/>
          <w:szCs w:val="23"/>
        </w:rPr>
        <w:t>.</w:t>
      </w:r>
    </w:p>
    <w:p w:rsidR="00A13FF1" w:rsidRDefault="00A13FF1">
      <w:pPr>
        <w:pStyle w:val="1"/>
        <w:rPr>
          <w:szCs w:val="24"/>
        </w:rPr>
      </w:pPr>
      <w:bookmarkStart w:id="12" w:name="_Toc26680235"/>
      <w:bookmarkEnd w:id="11"/>
      <w:r>
        <w:t>3. ПРИЕМКА</w:t>
      </w:r>
      <w:bookmarkEnd w:id="12"/>
    </w:p>
    <w:p w:rsidR="00A13FF1" w:rsidRDefault="00A13FF1">
      <w:pPr>
        <w:shd w:val="clear" w:color="auto" w:fill="FFFFFF"/>
        <w:ind w:firstLine="283"/>
        <w:jc w:val="both"/>
        <w:rPr>
          <w:sz w:val="24"/>
          <w:szCs w:val="24"/>
        </w:rPr>
      </w:pPr>
      <w:bookmarkStart w:id="13" w:name="PO0000020"/>
      <w:r>
        <w:rPr>
          <w:sz w:val="24"/>
          <w:szCs w:val="23"/>
        </w:rPr>
        <w:t xml:space="preserve">3.1. Правила приемки - по </w:t>
      </w:r>
      <w:r w:rsidRPr="00C038FD">
        <w:rPr>
          <w:sz w:val="24"/>
          <w:szCs w:val="23"/>
        </w:rPr>
        <w:t>ГОСТ 17769</w:t>
      </w:r>
      <w:r>
        <w:rPr>
          <w:sz w:val="24"/>
          <w:szCs w:val="23"/>
        </w:rPr>
        <w:t xml:space="preserve"> для изделий классов точности В и С.</w:t>
      </w:r>
    </w:p>
    <w:p w:rsidR="00A13FF1" w:rsidRDefault="00A13FF1">
      <w:pPr>
        <w:shd w:val="clear" w:color="auto" w:fill="FFFFFF"/>
        <w:ind w:firstLine="283"/>
        <w:jc w:val="both"/>
        <w:rPr>
          <w:sz w:val="24"/>
          <w:szCs w:val="24"/>
        </w:rPr>
      </w:pPr>
      <w:bookmarkStart w:id="14" w:name="PO0000021"/>
      <w:bookmarkEnd w:id="13"/>
      <w:r>
        <w:rPr>
          <w:sz w:val="24"/>
          <w:szCs w:val="23"/>
        </w:rPr>
        <w:t xml:space="preserve">3.2. Испытание механических свойств гаек должно проводиться по требованию потребителя по </w:t>
      </w:r>
      <w:r w:rsidRPr="00C038FD">
        <w:rPr>
          <w:sz w:val="24"/>
          <w:szCs w:val="23"/>
        </w:rPr>
        <w:t>ГОСТ 1759.5</w:t>
      </w:r>
      <w:r>
        <w:rPr>
          <w:sz w:val="24"/>
          <w:szCs w:val="23"/>
        </w:rPr>
        <w:t>.</w:t>
      </w:r>
    </w:p>
    <w:p w:rsidR="00A13FF1" w:rsidRDefault="00A13FF1">
      <w:pPr>
        <w:pStyle w:val="1"/>
        <w:rPr>
          <w:szCs w:val="24"/>
        </w:rPr>
      </w:pPr>
      <w:bookmarkStart w:id="15" w:name="_Toc26680236"/>
      <w:bookmarkEnd w:id="14"/>
      <w:r>
        <w:t>4. МЕТОДЫ КОНТРОЛЯ</w:t>
      </w:r>
      <w:bookmarkEnd w:id="15"/>
    </w:p>
    <w:p w:rsidR="00A13FF1" w:rsidRDefault="00A13FF1">
      <w:pPr>
        <w:shd w:val="clear" w:color="auto" w:fill="FFFFFF"/>
        <w:ind w:firstLine="283"/>
        <w:jc w:val="both"/>
        <w:rPr>
          <w:sz w:val="24"/>
          <w:szCs w:val="24"/>
        </w:rPr>
      </w:pPr>
      <w:r>
        <w:rPr>
          <w:sz w:val="24"/>
          <w:szCs w:val="23"/>
        </w:rPr>
        <w:t>4.1. Контроль внешнего вида гаек должен производиться без применения увеличительных приборов.</w:t>
      </w:r>
    </w:p>
    <w:p w:rsidR="00A13FF1" w:rsidRDefault="00A13FF1">
      <w:pPr>
        <w:shd w:val="clear" w:color="auto" w:fill="FFFFFF"/>
        <w:ind w:firstLine="283"/>
        <w:jc w:val="both"/>
        <w:rPr>
          <w:sz w:val="24"/>
          <w:szCs w:val="24"/>
        </w:rPr>
      </w:pPr>
      <w:bookmarkStart w:id="16" w:name="PO0000024"/>
      <w:r>
        <w:rPr>
          <w:sz w:val="24"/>
          <w:szCs w:val="23"/>
        </w:rPr>
        <w:t>4.2. Методы контроля размеров - по ГОСТ 1759.1.</w:t>
      </w:r>
    </w:p>
    <w:p w:rsidR="00A13FF1" w:rsidRDefault="00A13FF1">
      <w:pPr>
        <w:shd w:val="clear" w:color="auto" w:fill="FFFFFF"/>
        <w:ind w:firstLine="283"/>
        <w:jc w:val="both"/>
        <w:rPr>
          <w:sz w:val="24"/>
          <w:szCs w:val="24"/>
        </w:rPr>
      </w:pPr>
      <w:bookmarkStart w:id="17" w:name="PO0000025"/>
      <w:bookmarkEnd w:id="16"/>
      <w:r>
        <w:rPr>
          <w:sz w:val="24"/>
          <w:szCs w:val="23"/>
        </w:rPr>
        <w:t>4.3. Контроль дефектов поверхности - по ГОСТ 1759.3.</w:t>
      </w:r>
    </w:p>
    <w:p w:rsidR="00A13FF1" w:rsidRDefault="00A13FF1">
      <w:pPr>
        <w:pStyle w:val="1"/>
        <w:rPr>
          <w:szCs w:val="24"/>
        </w:rPr>
      </w:pPr>
      <w:bookmarkStart w:id="18" w:name="_Toc26680237"/>
      <w:bookmarkStart w:id="19" w:name="PO0000026"/>
      <w:bookmarkEnd w:id="17"/>
      <w:r>
        <w:t>5. ТРАНСПОРТИРОВАНИЕ</w:t>
      </w:r>
      <w:bookmarkEnd w:id="18"/>
    </w:p>
    <w:bookmarkEnd w:id="19"/>
    <w:p w:rsidR="00A13FF1" w:rsidRDefault="00A13FF1">
      <w:pPr>
        <w:shd w:val="clear" w:color="auto" w:fill="FFFFFF"/>
        <w:ind w:firstLine="283"/>
        <w:jc w:val="both"/>
        <w:rPr>
          <w:sz w:val="24"/>
          <w:szCs w:val="24"/>
        </w:rPr>
      </w:pPr>
      <w:r>
        <w:rPr>
          <w:sz w:val="24"/>
          <w:szCs w:val="23"/>
        </w:rPr>
        <w:t xml:space="preserve">Транспортировать гайки следует совместно с болтами - по </w:t>
      </w:r>
      <w:r w:rsidRPr="00C038FD">
        <w:rPr>
          <w:sz w:val="24"/>
          <w:szCs w:val="23"/>
        </w:rPr>
        <w:t>ГОСТ 11530</w:t>
      </w:r>
      <w:r>
        <w:rPr>
          <w:sz w:val="24"/>
          <w:szCs w:val="23"/>
        </w:rPr>
        <w:t xml:space="preserve"> любым видом транспорта, кроме железнодорожных платформ.</w:t>
      </w:r>
    </w:p>
    <w:p w:rsidR="00A13FF1" w:rsidRDefault="00A13FF1">
      <w:pPr>
        <w:pStyle w:val="1"/>
        <w:spacing w:after="0"/>
        <w:jc w:val="right"/>
        <w:rPr>
          <w:b w:val="0"/>
          <w:bCs w:val="0"/>
          <w:i/>
          <w:iCs/>
          <w:szCs w:val="24"/>
        </w:rPr>
      </w:pPr>
      <w:bookmarkStart w:id="20" w:name="_ПРИЛОЖЕНИЕ__Справочное"/>
      <w:bookmarkStart w:id="21" w:name="_Toc26680238"/>
      <w:bookmarkEnd w:id="20"/>
      <w:r>
        <w:rPr>
          <w:b w:val="0"/>
          <w:bCs w:val="0"/>
          <w:i/>
          <w:iCs/>
        </w:rPr>
        <w:t xml:space="preserve">ПРИЛОЖЕНИЕ </w:t>
      </w:r>
      <w:r>
        <w:rPr>
          <w:b w:val="0"/>
          <w:bCs w:val="0"/>
          <w:i/>
          <w:iCs/>
        </w:rPr>
        <w:br/>
        <w:t>Справочное</w:t>
      </w:r>
      <w:bookmarkEnd w:id="21"/>
    </w:p>
    <w:p w:rsidR="00A13FF1" w:rsidRDefault="00A13FF1">
      <w:pPr>
        <w:pStyle w:val="1"/>
        <w:spacing w:before="0"/>
        <w:rPr>
          <w:szCs w:val="24"/>
        </w:rPr>
      </w:pPr>
      <w:r>
        <w:t>Теоретическая масса 1000 гаек для болтов, кг</w:t>
      </w:r>
    </w:p>
    <w:tbl>
      <w:tblPr>
        <w:tblW w:w="5000" w:type="pct"/>
        <w:jc w:val="center"/>
        <w:shd w:val="clear" w:color="auto" w:fill="FFFFFF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13"/>
        <w:gridCol w:w="2885"/>
        <w:gridCol w:w="2832"/>
      </w:tblGrid>
      <w:tr w:rsidR="00A13FF1">
        <w:trPr>
          <w:tblHeader/>
          <w:jc w:val="center"/>
        </w:trPr>
        <w:tc>
          <w:tcPr>
            <w:tcW w:w="18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FF1" w:rsidRDefault="00A13FF1">
            <w:pPr>
              <w:widowControl/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6"/>
              </w:rPr>
              <w:t>Размер гайки</w:t>
            </w:r>
          </w:p>
        </w:tc>
        <w:tc>
          <w:tcPr>
            <w:tcW w:w="3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FF1" w:rsidRDefault="00A13FF1">
            <w:pPr>
              <w:widowControl/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6"/>
              </w:rPr>
              <w:t>Масса гаек исполнения</w:t>
            </w:r>
          </w:p>
        </w:tc>
      </w:tr>
      <w:tr w:rsidR="00A13FF1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FF1" w:rsidRDefault="00A13FF1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FF1" w:rsidRDefault="00A13FF1">
            <w:pPr>
              <w:widowControl/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FF1" w:rsidRDefault="00A13FF1">
            <w:pPr>
              <w:widowControl/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6"/>
              </w:rPr>
              <w:t>2</w:t>
            </w:r>
          </w:p>
        </w:tc>
      </w:tr>
      <w:tr w:rsidR="00A13FF1">
        <w:trPr>
          <w:jc w:val="center"/>
        </w:trPr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FF1" w:rsidRDefault="00A13FF1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9"/>
              </w:rPr>
              <w:t>М22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FF1" w:rsidRDefault="00A13FF1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9"/>
              </w:rPr>
              <w:t>154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FF1" w:rsidRDefault="00A13FF1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9"/>
              </w:rPr>
              <w:t>152</w:t>
            </w:r>
          </w:p>
        </w:tc>
      </w:tr>
      <w:tr w:rsidR="00A13FF1">
        <w:trPr>
          <w:jc w:val="center"/>
        </w:trPr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FF1" w:rsidRDefault="00A13FF1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9"/>
              </w:rPr>
              <w:t>М24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FF1" w:rsidRDefault="00A13FF1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9"/>
              </w:rPr>
              <w:t>155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FF1" w:rsidRDefault="00A13FF1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9"/>
              </w:rPr>
              <w:t>153</w:t>
            </w:r>
          </w:p>
        </w:tc>
      </w:tr>
      <w:tr w:rsidR="00A13FF1">
        <w:trPr>
          <w:jc w:val="center"/>
        </w:trPr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FF1" w:rsidRDefault="00A13FF1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9"/>
              </w:rPr>
              <w:t>М27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FF1" w:rsidRDefault="00A13FF1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9"/>
              </w:rPr>
              <w:t>222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FF1" w:rsidRDefault="00A13FF1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9"/>
              </w:rPr>
              <w:t>220</w:t>
            </w:r>
          </w:p>
        </w:tc>
      </w:tr>
    </w:tbl>
    <w:p w:rsidR="00A13FF1" w:rsidRDefault="00A13FF1">
      <w:pPr>
        <w:shd w:val="clear" w:color="auto" w:fill="FFFFFF"/>
        <w:spacing w:before="120"/>
        <w:ind w:firstLine="283"/>
        <w:jc w:val="both"/>
        <w:rPr>
          <w:szCs w:val="24"/>
        </w:rPr>
      </w:pPr>
      <w:r>
        <w:rPr>
          <w:spacing w:val="50"/>
          <w:szCs w:val="19"/>
        </w:rPr>
        <w:t>Примечания</w:t>
      </w:r>
      <w:r>
        <w:rPr>
          <w:szCs w:val="19"/>
        </w:rPr>
        <w:t>:</w:t>
      </w:r>
    </w:p>
    <w:p w:rsidR="00A13FF1" w:rsidRDefault="00A13FF1">
      <w:pPr>
        <w:shd w:val="clear" w:color="auto" w:fill="FFFFFF"/>
        <w:ind w:firstLine="283"/>
        <w:jc w:val="both"/>
        <w:rPr>
          <w:szCs w:val="24"/>
        </w:rPr>
      </w:pPr>
      <w:r>
        <w:rPr>
          <w:szCs w:val="19"/>
        </w:rPr>
        <w:t>1. Масса гаек определена исходя из номинальных размеров и плотности стали 7850 кг/м</w:t>
      </w:r>
      <w:r>
        <w:rPr>
          <w:szCs w:val="19"/>
          <w:vertAlign w:val="superscript"/>
        </w:rPr>
        <w:t>3</w:t>
      </w:r>
      <w:r>
        <w:rPr>
          <w:szCs w:val="19"/>
        </w:rPr>
        <w:t>.</w:t>
      </w:r>
    </w:p>
    <w:p w:rsidR="00A13FF1" w:rsidRDefault="00A13FF1">
      <w:pPr>
        <w:shd w:val="clear" w:color="auto" w:fill="FFFFFF"/>
        <w:ind w:firstLine="283"/>
        <w:jc w:val="both"/>
        <w:rPr>
          <w:szCs w:val="24"/>
        </w:rPr>
      </w:pPr>
      <w:r>
        <w:rPr>
          <w:szCs w:val="19"/>
        </w:rPr>
        <w:t>2. В случае, когда возможно применение гаек как исполнения 1, так и исполнения 2, в конструкторской документации должна указываться масса гаек исполнения 2.</w:t>
      </w:r>
    </w:p>
    <w:p w:rsidR="00A13FF1" w:rsidRDefault="00A13FF1">
      <w:pPr>
        <w:widowControl/>
        <w:spacing w:before="120" w:after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</w:rPr>
        <w:t>ИНФОРМАЦИОННЫЕ ДАННЫЕ</w:t>
      </w:r>
    </w:p>
    <w:p w:rsidR="00A13FF1" w:rsidRDefault="00A13FF1">
      <w:pPr>
        <w:shd w:val="clear" w:color="auto" w:fill="FFFFFF"/>
        <w:spacing w:after="120"/>
        <w:ind w:firstLine="283"/>
        <w:jc w:val="both"/>
        <w:rPr>
          <w:sz w:val="24"/>
          <w:szCs w:val="24"/>
        </w:rPr>
      </w:pPr>
      <w:r>
        <w:rPr>
          <w:b/>
          <w:bCs/>
          <w:sz w:val="24"/>
          <w:szCs w:val="21"/>
        </w:rPr>
        <w:t>ССЫЛОЧНЫЕ НОРМАТИВНО ТЕХНИЧЕСКИЕ ДОКУМЕНТЫ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46"/>
        <w:gridCol w:w="4684"/>
      </w:tblGrid>
      <w:tr w:rsidR="00A13FF1">
        <w:trPr>
          <w:tblHeader/>
          <w:jc w:val="center"/>
        </w:trPr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FF1" w:rsidRDefault="00A13FF1">
            <w:pPr>
              <w:widowControl/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6"/>
              </w:rPr>
              <w:t>Обозначение НТД, на который дана ссылка</w:t>
            </w: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FF1" w:rsidRDefault="00A13FF1">
            <w:pPr>
              <w:widowControl/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6"/>
              </w:rPr>
              <w:t>Номер пункта</w:t>
            </w:r>
          </w:p>
        </w:tc>
      </w:tr>
      <w:tr w:rsidR="00A13FF1">
        <w:trPr>
          <w:jc w:val="center"/>
        </w:trPr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FF1" w:rsidRDefault="00A13FF1">
            <w:pPr>
              <w:shd w:val="clear" w:color="auto" w:fill="FFFFFF"/>
              <w:ind w:left="300"/>
              <w:jc w:val="both"/>
              <w:rPr>
                <w:szCs w:val="24"/>
              </w:rPr>
            </w:pPr>
            <w:r w:rsidRPr="00C038FD">
              <w:rPr>
                <w:szCs w:val="18"/>
              </w:rPr>
              <w:t>ГОСТ 1759.0-87</w:t>
            </w: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FF1" w:rsidRDefault="00A13FF1">
            <w:pPr>
              <w:shd w:val="clear" w:color="auto" w:fill="FFFFFF"/>
              <w:ind w:left="300"/>
              <w:jc w:val="both"/>
              <w:rPr>
                <w:szCs w:val="24"/>
              </w:rPr>
            </w:pPr>
            <w:r w:rsidRPr="00C038FD">
              <w:rPr>
                <w:color w:val="000000"/>
                <w:szCs w:val="16"/>
              </w:rPr>
              <w:t>2.1</w:t>
            </w:r>
          </w:p>
        </w:tc>
      </w:tr>
      <w:tr w:rsidR="00A13FF1">
        <w:trPr>
          <w:jc w:val="center"/>
        </w:trPr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FF1" w:rsidRDefault="00A13FF1">
            <w:pPr>
              <w:shd w:val="clear" w:color="auto" w:fill="FFFFFF"/>
              <w:ind w:left="300"/>
              <w:jc w:val="both"/>
              <w:rPr>
                <w:szCs w:val="24"/>
              </w:rPr>
            </w:pPr>
            <w:r>
              <w:rPr>
                <w:szCs w:val="18"/>
              </w:rPr>
              <w:t>ГОСТ 1759.1-82</w:t>
            </w: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FF1" w:rsidRDefault="00A13FF1">
            <w:pPr>
              <w:shd w:val="clear" w:color="auto" w:fill="FFFFFF"/>
              <w:ind w:left="300"/>
              <w:jc w:val="both"/>
              <w:rPr>
                <w:szCs w:val="24"/>
              </w:rPr>
            </w:pPr>
            <w:r w:rsidRPr="00C038FD">
              <w:rPr>
                <w:color w:val="000000"/>
                <w:szCs w:val="16"/>
              </w:rPr>
              <w:t>2.7</w:t>
            </w:r>
            <w:r>
              <w:rPr>
                <w:szCs w:val="16"/>
              </w:rPr>
              <w:t xml:space="preserve">; </w:t>
            </w:r>
            <w:r w:rsidRPr="00C038FD">
              <w:rPr>
                <w:color w:val="000000"/>
                <w:szCs w:val="16"/>
              </w:rPr>
              <w:t>4.2</w:t>
            </w:r>
          </w:p>
        </w:tc>
      </w:tr>
      <w:tr w:rsidR="00A13FF1">
        <w:trPr>
          <w:jc w:val="center"/>
        </w:trPr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FF1" w:rsidRDefault="00A13FF1">
            <w:pPr>
              <w:shd w:val="clear" w:color="auto" w:fill="FFFFFF"/>
              <w:ind w:left="300"/>
              <w:jc w:val="both"/>
              <w:rPr>
                <w:szCs w:val="24"/>
              </w:rPr>
            </w:pPr>
            <w:r>
              <w:rPr>
                <w:szCs w:val="18"/>
              </w:rPr>
              <w:t>ГОСТ 1759.3-83</w:t>
            </w: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FF1" w:rsidRDefault="00A13FF1">
            <w:pPr>
              <w:shd w:val="clear" w:color="auto" w:fill="FFFFFF"/>
              <w:ind w:left="300"/>
              <w:jc w:val="both"/>
              <w:rPr>
                <w:szCs w:val="24"/>
              </w:rPr>
            </w:pPr>
            <w:r w:rsidRPr="00C038FD">
              <w:rPr>
                <w:color w:val="000000"/>
                <w:szCs w:val="18"/>
              </w:rPr>
              <w:t>2.8</w:t>
            </w:r>
            <w:r>
              <w:rPr>
                <w:szCs w:val="18"/>
              </w:rPr>
              <w:t xml:space="preserve">; </w:t>
            </w:r>
            <w:r w:rsidRPr="00C038FD">
              <w:rPr>
                <w:color w:val="000000"/>
                <w:szCs w:val="18"/>
              </w:rPr>
              <w:t>4.3</w:t>
            </w:r>
          </w:p>
        </w:tc>
      </w:tr>
      <w:tr w:rsidR="00A13FF1">
        <w:trPr>
          <w:jc w:val="center"/>
        </w:trPr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FF1" w:rsidRDefault="00A13FF1">
            <w:pPr>
              <w:shd w:val="clear" w:color="auto" w:fill="FFFFFF"/>
              <w:ind w:left="300"/>
              <w:jc w:val="both"/>
              <w:rPr>
                <w:szCs w:val="24"/>
              </w:rPr>
            </w:pPr>
            <w:r>
              <w:rPr>
                <w:szCs w:val="18"/>
              </w:rPr>
              <w:t>ГОСТ 1759.5-67</w:t>
            </w: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FF1" w:rsidRDefault="00A13FF1">
            <w:pPr>
              <w:shd w:val="clear" w:color="auto" w:fill="FFFFFF"/>
              <w:ind w:left="300"/>
              <w:jc w:val="both"/>
              <w:rPr>
                <w:szCs w:val="24"/>
              </w:rPr>
            </w:pPr>
            <w:r w:rsidRPr="00C038FD">
              <w:rPr>
                <w:color w:val="000000"/>
                <w:szCs w:val="18"/>
              </w:rPr>
              <w:t>2.2</w:t>
            </w:r>
            <w:r>
              <w:rPr>
                <w:szCs w:val="18"/>
              </w:rPr>
              <w:t xml:space="preserve">; </w:t>
            </w:r>
            <w:r w:rsidRPr="00C038FD">
              <w:rPr>
                <w:color w:val="000000"/>
                <w:szCs w:val="18"/>
              </w:rPr>
              <w:t>3.2</w:t>
            </w:r>
          </w:p>
        </w:tc>
      </w:tr>
      <w:tr w:rsidR="00A13FF1">
        <w:trPr>
          <w:jc w:val="center"/>
        </w:trPr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FF1" w:rsidRDefault="00A13FF1">
            <w:pPr>
              <w:shd w:val="clear" w:color="auto" w:fill="FFFFFF"/>
              <w:ind w:left="300"/>
              <w:jc w:val="both"/>
              <w:rPr>
                <w:szCs w:val="24"/>
              </w:rPr>
            </w:pPr>
            <w:r w:rsidRPr="00C038FD">
              <w:rPr>
                <w:szCs w:val="18"/>
              </w:rPr>
              <w:t>ГОСТ 11530-93</w:t>
            </w: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FF1" w:rsidRDefault="00A13FF1">
            <w:pPr>
              <w:shd w:val="clear" w:color="auto" w:fill="FFFFFF"/>
              <w:ind w:left="300"/>
              <w:jc w:val="both"/>
              <w:rPr>
                <w:szCs w:val="24"/>
              </w:rPr>
            </w:pPr>
            <w:r w:rsidRPr="00C038FD">
              <w:rPr>
                <w:color w:val="000000"/>
                <w:szCs w:val="18"/>
              </w:rPr>
              <w:t>5</w:t>
            </w:r>
          </w:p>
        </w:tc>
      </w:tr>
      <w:tr w:rsidR="00A13FF1">
        <w:trPr>
          <w:jc w:val="center"/>
        </w:trPr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FF1" w:rsidRDefault="00A13FF1">
            <w:pPr>
              <w:shd w:val="clear" w:color="auto" w:fill="FFFFFF"/>
              <w:ind w:left="300"/>
              <w:jc w:val="both"/>
              <w:rPr>
                <w:szCs w:val="24"/>
              </w:rPr>
            </w:pPr>
            <w:r>
              <w:rPr>
                <w:szCs w:val="18"/>
              </w:rPr>
              <w:lastRenderedPageBreak/>
              <w:t>ГОСТ 16018-79</w:t>
            </w: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FF1" w:rsidRDefault="00A13FF1">
            <w:pPr>
              <w:shd w:val="clear" w:color="auto" w:fill="FFFFFF"/>
              <w:ind w:left="300"/>
              <w:jc w:val="both"/>
              <w:rPr>
                <w:szCs w:val="24"/>
              </w:rPr>
            </w:pPr>
            <w:r w:rsidRPr="00C038FD">
              <w:rPr>
                <w:szCs w:val="18"/>
              </w:rPr>
              <w:t>Вводная часть</w:t>
            </w:r>
          </w:p>
        </w:tc>
      </w:tr>
      <w:tr w:rsidR="00A13FF1">
        <w:trPr>
          <w:jc w:val="center"/>
        </w:trPr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FF1" w:rsidRDefault="00A13FF1">
            <w:pPr>
              <w:shd w:val="clear" w:color="auto" w:fill="FFFFFF"/>
              <w:ind w:left="300"/>
              <w:jc w:val="both"/>
              <w:rPr>
                <w:szCs w:val="24"/>
              </w:rPr>
            </w:pPr>
            <w:r>
              <w:rPr>
                <w:szCs w:val="18"/>
              </w:rPr>
              <w:t>ГОСТ 16093-1</w:t>
            </w: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FF1" w:rsidRDefault="00A13FF1">
            <w:pPr>
              <w:shd w:val="clear" w:color="auto" w:fill="FFFFFF"/>
              <w:ind w:left="300"/>
              <w:jc w:val="both"/>
              <w:rPr>
                <w:szCs w:val="24"/>
              </w:rPr>
            </w:pPr>
            <w:r w:rsidRPr="00C038FD">
              <w:rPr>
                <w:color w:val="000000"/>
                <w:szCs w:val="19"/>
              </w:rPr>
              <w:t>2.4</w:t>
            </w:r>
          </w:p>
        </w:tc>
      </w:tr>
      <w:tr w:rsidR="00A13FF1">
        <w:trPr>
          <w:jc w:val="center"/>
        </w:trPr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FF1" w:rsidRDefault="00A13FF1">
            <w:pPr>
              <w:shd w:val="clear" w:color="auto" w:fill="FFFFFF"/>
              <w:ind w:left="300"/>
              <w:jc w:val="both"/>
              <w:rPr>
                <w:szCs w:val="24"/>
              </w:rPr>
            </w:pPr>
            <w:r w:rsidRPr="00C038FD">
              <w:rPr>
                <w:szCs w:val="18"/>
              </w:rPr>
              <w:t>ГОСТ 17769-83</w:t>
            </w: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FF1" w:rsidRDefault="00A13FF1">
            <w:pPr>
              <w:shd w:val="clear" w:color="auto" w:fill="FFFFFF"/>
              <w:ind w:left="300"/>
              <w:jc w:val="both"/>
              <w:rPr>
                <w:szCs w:val="24"/>
              </w:rPr>
            </w:pPr>
            <w:r w:rsidRPr="00C038FD">
              <w:rPr>
                <w:color w:val="000000"/>
                <w:szCs w:val="18"/>
              </w:rPr>
              <w:t>3.1</w:t>
            </w:r>
            <w:r>
              <w:rPr>
                <w:szCs w:val="18"/>
              </w:rPr>
              <w:t>.</w:t>
            </w:r>
          </w:p>
        </w:tc>
      </w:tr>
      <w:tr w:rsidR="00A13FF1">
        <w:trPr>
          <w:jc w:val="center"/>
        </w:trPr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FF1" w:rsidRDefault="00A13FF1">
            <w:pPr>
              <w:shd w:val="clear" w:color="auto" w:fill="FFFFFF"/>
              <w:ind w:left="300"/>
              <w:jc w:val="both"/>
              <w:rPr>
                <w:szCs w:val="24"/>
              </w:rPr>
            </w:pPr>
            <w:r w:rsidRPr="00C038FD">
              <w:rPr>
                <w:szCs w:val="18"/>
              </w:rPr>
              <w:t>ГОСТ 18160-72</w:t>
            </w: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FF1" w:rsidRDefault="00A13FF1">
            <w:pPr>
              <w:shd w:val="clear" w:color="auto" w:fill="FFFFFF"/>
              <w:ind w:left="300"/>
              <w:jc w:val="both"/>
              <w:rPr>
                <w:szCs w:val="24"/>
              </w:rPr>
            </w:pPr>
            <w:r w:rsidRPr="00C038FD">
              <w:rPr>
                <w:color w:val="000000"/>
                <w:szCs w:val="18"/>
              </w:rPr>
              <w:t>2.11</w:t>
            </w:r>
          </w:p>
        </w:tc>
      </w:tr>
      <w:tr w:rsidR="00A13FF1">
        <w:trPr>
          <w:jc w:val="center"/>
        </w:trPr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FF1" w:rsidRDefault="00A13FF1">
            <w:pPr>
              <w:shd w:val="clear" w:color="auto" w:fill="FFFFFF"/>
              <w:ind w:left="300"/>
              <w:jc w:val="both"/>
              <w:rPr>
                <w:szCs w:val="24"/>
              </w:rPr>
            </w:pPr>
            <w:r w:rsidRPr="00C038FD">
              <w:rPr>
                <w:szCs w:val="18"/>
              </w:rPr>
              <w:t>ГОСТ 24705-81</w:t>
            </w: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FF1" w:rsidRDefault="00A13FF1">
            <w:pPr>
              <w:shd w:val="clear" w:color="auto" w:fill="FFFFFF"/>
              <w:ind w:left="300"/>
              <w:jc w:val="both"/>
              <w:rPr>
                <w:szCs w:val="24"/>
              </w:rPr>
            </w:pPr>
            <w:r w:rsidRPr="00C038FD">
              <w:rPr>
                <w:color w:val="000000"/>
                <w:szCs w:val="19"/>
              </w:rPr>
              <w:t>2.</w:t>
            </w:r>
            <w:bookmarkStart w:id="22" w:name="_GoBack"/>
            <w:bookmarkEnd w:id="22"/>
            <w:r w:rsidRPr="00C038FD">
              <w:rPr>
                <w:color w:val="000000"/>
                <w:szCs w:val="19"/>
              </w:rPr>
              <w:t>3</w:t>
            </w:r>
          </w:p>
        </w:tc>
      </w:tr>
    </w:tbl>
    <w:p w:rsidR="00A13FF1" w:rsidRDefault="00A13FF1">
      <w:pPr>
        <w:widowControl/>
        <w:spacing w:before="120" w:after="120"/>
        <w:jc w:val="center"/>
        <w:rPr>
          <w:b/>
          <w:sz w:val="24"/>
        </w:rPr>
      </w:pPr>
      <w:r>
        <w:rPr>
          <w:b/>
          <w:sz w:val="24"/>
        </w:rPr>
        <w:t>СОДЕРЖАНИЕ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290"/>
      </w:tblGrid>
      <w:tr w:rsidR="00A13FF1">
        <w:trPr>
          <w:jc w:val="center"/>
        </w:trPr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</w:tcPr>
          <w:p w:rsidR="00A13FF1" w:rsidRDefault="00A13FF1">
            <w:pPr>
              <w:pStyle w:val="10"/>
              <w:widowControl/>
              <w:tabs>
                <w:tab w:val="right" w:leader="dot" w:pos="9071"/>
              </w:tabs>
              <w:ind w:right="454"/>
              <w:rPr>
                <w:bCs/>
                <w:szCs w:val="24"/>
              </w:rPr>
            </w:pP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TOC \o "2-3" \h \z \t "Заголовок 1;1" </w:instrText>
            </w:r>
            <w:r>
              <w:rPr>
                <w:bCs/>
              </w:rPr>
              <w:fldChar w:fldCharType="separate"/>
            </w:r>
            <w:hyperlink w:anchor="_Toc26680233" w:history="1">
              <w:r>
                <w:rPr>
                  <w:rStyle w:val="a3"/>
                  <w:bCs/>
                  <w:color w:val="auto"/>
                  <w:u w:val="none"/>
                </w:rPr>
                <w:t>1. Конструкция и размеры</w:t>
              </w:r>
              <w:r>
                <w:rPr>
                  <w:rStyle w:val="a3"/>
                  <w:bCs/>
                  <w:webHidden/>
                  <w:color w:val="auto"/>
                  <w:u w:val="none"/>
                </w:rPr>
                <w:tab/>
              </w:r>
              <w:r>
                <w:rPr>
                  <w:rStyle w:val="a3"/>
                  <w:bCs/>
                  <w:webHidden/>
                  <w:color w:val="auto"/>
                  <w:u w:val="none"/>
                </w:rPr>
                <w:fldChar w:fldCharType="begin"/>
              </w:r>
              <w:r>
                <w:rPr>
                  <w:rStyle w:val="a3"/>
                  <w:bCs/>
                  <w:webHidden/>
                  <w:color w:val="auto"/>
                  <w:u w:val="none"/>
                </w:rPr>
                <w:instrText>PAGEREF _Toc26680233 \h</w:instrText>
              </w:r>
              <w:r>
                <w:rPr>
                  <w:bCs/>
                </w:rPr>
              </w:r>
              <w:r>
                <w:rPr>
                  <w:rStyle w:val="a3"/>
                  <w:bCs/>
                  <w:webHidden/>
                  <w:color w:val="auto"/>
                  <w:u w:val="none"/>
                </w:rPr>
                <w:fldChar w:fldCharType="separate"/>
              </w:r>
              <w:r>
                <w:rPr>
                  <w:rStyle w:val="a3"/>
                  <w:bCs/>
                  <w:noProof/>
                  <w:webHidden/>
                  <w:color w:val="auto"/>
                  <w:u w:val="none"/>
                </w:rPr>
                <w:t>1</w:t>
              </w:r>
              <w:r>
                <w:rPr>
                  <w:rStyle w:val="a3"/>
                  <w:bCs/>
                  <w:webHidden/>
                  <w:color w:val="auto"/>
                  <w:u w:val="none"/>
                </w:rPr>
                <w:fldChar w:fldCharType="end"/>
              </w:r>
            </w:hyperlink>
          </w:p>
          <w:p w:rsidR="00A13FF1" w:rsidRDefault="00A13FF1">
            <w:pPr>
              <w:pStyle w:val="10"/>
              <w:widowControl/>
              <w:tabs>
                <w:tab w:val="right" w:leader="dot" w:pos="9071"/>
              </w:tabs>
              <w:ind w:right="454"/>
              <w:rPr>
                <w:bCs/>
                <w:szCs w:val="24"/>
              </w:rPr>
            </w:pPr>
            <w:hyperlink w:anchor="_Toc26680234" w:history="1">
              <w:r>
                <w:rPr>
                  <w:rStyle w:val="a3"/>
                  <w:bCs/>
                  <w:color w:val="auto"/>
                  <w:u w:val="none"/>
                </w:rPr>
                <w:t>2</w:t>
              </w:r>
              <w:r>
                <w:rPr>
                  <w:rStyle w:val="a3"/>
                  <w:bCs/>
                  <w:iCs/>
                  <w:color w:val="auto"/>
                  <w:u w:val="none"/>
                </w:rPr>
                <w:t xml:space="preserve">. </w:t>
              </w:r>
              <w:r>
                <w:rPr>
                  <w:rStyle w:val="a3"/>
                  <w:bCs/>
                  <w:color w:val="auto"/>
                  <w:u w:val="none"/>
                </w:rPr>
                <w:t>Технические требования</w:t>
              </w:r>
              <w:r>
                <w:rPr>
                  <w:rStyle w:val="a3"/>
                  <w:bCs/>
                  <w:webHidden/>
                  <w:color w:val="auto"/>
                  <w:u w:val="none"/>
                </w:rPr>
                <w:tab/>
              </w:r>
              <w:r>
                <w:rPr>
                  <w:rStyle w:val="a3"/>
                  <w:bCs/>
                  <w:webHidden/>
                  <w:color w:val="auto"/>
                  <w:u w:val="none"/>
                </w:rPr>
                <w:fldChar w:fldCharType="begin"/>
              </w:r>
              <w:r>
                <w:rPr>
                  <w:rStyle w:val="a3"/>
                  <w:bCs/>
                  <w:webHidden/>
                  <w:color w:val="auto"/>
                  <w:u w:val="none"/>
                </w:rPr>
                <w:instrText>PAGEREF _Toc26680234 \h</w:instrText>
              </w:r>
              <w:r>
                <w:rPr>
                  <w:bCs/>
                </w:rPr>
              </w:r>
              <w:r>
                <w:rPr>
                  <w:rStyle w:val="a3"/>
                  <w:bCs/>
                  <w:webHidden/>
                  <w:color w:val="auto"/>
                  <w:u w:val="none"/>
                </w:rPr>
                <w:fldChar w:fldCharType="separate"/>
              </w:r>
              <w:r>
                <w:rPr>
                  <w:rStyle w:val="a3"/>
                  <w:bCs/>
                  <w:noProof/>
                  <w:webHidden/>
                  <w:color w:val="auto"/>
                  <w:u w:val="none"/>
                </w:rPr>
                <w:t>2</w:t>
              </w:r>
              <w:r>
                <w:rPr>
                  <w:rStyle w:val="a3"/>
                  <w:bCs/>
                  <w:webHidden/>
                  <w:color w:val="auto"/>
                  <w:u w:val="none"/>
                </w:rPr>
                <w:fldChar w:fldCharType="end"/>
              </w:r>
            </w:hyperlink>
          </w:p>
          <w:p w:rsidR="00A13FF1" w:rsidRDefault="00A13FF1">
            <w:pPr>
              <w:pStyle w:val="10"/>
              <w:widowControl/>
              <w:tabs>
                <w:tab w:val="right" w:leader="dot" w:pos="9071"/>
              </w:tabs>
              <w:ind w:right="454"/>
              <w:rPr>
                <w:bCs/>
                <w:szCs w:val="24"/>
              </w:rPr>
            </w:pPr>
            <w:hyperlink w:anchor="_Toc26680235" w:history="1">
              <w:r>
                <w:rPr>
                  <w:rStyle w:val="a3"/>
                  <w:bCs/>
                  <w:color w:val="auto"/>
                  <w:u w:val="none"/>
                </w:rPr>
                <w:t>3. Приемка</w:t>
              </w:r>
              <w:r>
                <w:rPr>
                  <w:rStyle w:val="a3"/>
                  <w:bCs/>
                  <w:webHidden/>
                  <w:color w:val="auto"/>
                  <w:u w:val="none"/>
                </w:rPr>
                <w:tab/>
              </w:r>
              <w:r>
                <w:rPr>
                  <w:rStyle w:val="a3"/>
                  <w:bCs/>
                  <w:webHidden/>
                  <w:color w:val="auto"/>
                  <w:u w:val="none"/>
                </w:rPr>
                <w:fldChar w:fldCharType="begin"/>
              </w:r>
              <w:r>
                <w:rPr>
                  <w:rStyle w:val="a3"/>
                  <w:bCs/>
                  <w:webHidden/>
                  <w:color w:val="auto"/>
                  <w:u w:val="none"/>
                </w:rPr>
                <w:instrText>PAGEREF _Toc26680235 \h</w:instrText>
              </w:r>
              <w:r>
                <w:rPr>
                  <w:bCs/>
                </w:rPr>
              </w:r>
              <w:r>
                <w:rPr>
                  <w:rStyle w:val="a3"/>
                  <w:bCs/>
                  <w:webHidden/>
                  <w:color w:val="auto"/>
                  <w:u w:val="none"/>
                </w:rPr>
                <w:fldChar w:fldCharType="separate"/>
              </w:r>
              <w:r>
                <w:rPr>
                  <w:rStyle w:val="a3"/>
                  <w:bCs/>
                  <w:noProof/>
                  <w:webHidden/>
                  <w:color w:val="auto"/>
                  <w:u w:val="none"/>
                </w:rPr>
                <w:t>2</w:t>
              </w:r>
              <w:r>
                <w:rPr>
                  <w:rStyle w:val="a3"/>
                  <w:bCs/>
                  <w:webHidden/>
                  <w:color w:val="auto"/>
                  <w:u w:val="none"/>
                </w:rPr>
                <w:fldChar w:fldCharType="end"/>
              </w:r>
            </w:hyperlink>
          </w:p>
          <w:p w:rsidR="00A13FF1" w:rsidRDefault="00A13FF1">
            <w:pPr>
              <w:pStyle w:val="10"/>
              <w:widowControl/>
              <w:tabs>
                <w:tab w:val="right" w:leader="dot" w:pos="9071"/>
              </w:tabs>
              <w:ind w:right="454"/>
              <w:rPr>
                <w:bCs/>
                <w:szCs w:val="24"/>
              </w:rPr>
            </w:pPr>
            <w:hyperlink w:anchor="_Toc26680236" w:history="1">
              <w:r>
                <w:rPr>
                  <w:rStyle w:val="a3"/>
                  <w:bCs/>
                  <w:color w:val="auto"/>
                  <w:u w:val="none"/>
                </w:rPr>
                <w:t>4. Методы контроля</w:t>
              </w:r>
              <w:r>
                <w:rPr>
                  <w:rStyle w:val="a3"/>
                  <w:bCs/>
                  <w:webHidden/>
                  <w:color w:val="auto"/>
                  <w:u w:val="none"/>
                </w:rPr>
                <w:tab/>
              </w:r>
              <w:r>
                <w:rPr>
                  <w:rStyle w:val="a3"/>
                  <w:bCs/>
                  <w:webHidden/>
                  <w:color w:val="auto"/>
                  <w:u w:val="none"/>
                </w:rPr>
                <w:fldChar w:fldCharType="begin"/>
              </w:r>
              <w:r>
                <w:rPr>
                  <w:rStyle w:val="a3"/>
                  <w:bCs/>
                  <w:webHidden/>
                  <w:color w:val="auto"/>
                  <w:u w:val="none"/>
                </w:rPr>
                <w:instrText>PAGEREF _Toc26680236 \h</w:instrText>
              </w:r>
              <w:r>
                <w:rPr>
                  <w:bCs/>
                </w:rPr>
              </w:r>
              <w:r>
                <w:rPr>
                  <w:rStyle w:val="a3"/>
                  <w:bCs/>
                  <w:webHidden/>
                  <w:color w:val="auto"/>
                  <w:u w:val="none"/>
                </w:rPr>
                <w:fldChar w:fldCharType="separate"/>
              </w:r>
              <w:r>
                <w:rPr>
                  <w:rStyle w:val="a3"/>
                  <w:bCs/>
                  <w:noProof/>
                  <w:webHidden/>
                  <w:color w:val="auto"/>
                  <w:u w:val="none"/>
                </w:rPr>
                <w:t>3</w:t>
              </w:r>
              <w:r>
                <w:rPr>
                  <w:rStyle w:val="a3"/>
                  <w:bCs/>
                  <w:webHidden/>
                  <w:color w:val="auto"/>
                  <w:u w:val="none"/>
                </w:rPr>
                <w:fldChar w:fldCharType="end"/>
              </w:r>
            </w:hyperlink>
          </w:p>
          <w:p w:rsidR="00A13FF1" w:rsidRDefault="00A13FF1">
            <w:pPr>
              <w:pStyle w:val="10"/>
              <w:widowControl/>
              <w:tabs>
                <w:tab w:val="right" w:leader="dot" w:pos="9071"/>
              </w:tabs>
              <w:ind w:right="454"/>
              <w:rPr>
                <w:bCs/>
                <w:szCs w:val="24"/>
              </w:rPr>
            </w:pPr>
            <w:hyperlink w:anchor="_Toc26680237" w:history="1">
              <w:r>
                <w:rPr>
                  <w:rStyle w:val="a3"/>
                  <w:bCs/>
                  <w:color w:val="auto"/>
                  <w:u w:val="none"/>
                </w:rPr>
                <w:t>5. Транспортирование</w:t>
              </w:r>
              <w:r>
                <w:rPr>
                  <w:rStyle w:val="a3"/>
                  <w:bCs/>
                  <w:webHidden/>
                  <w:color w:val="auto"/>
                  <w:u w:val="none"/>
                </w:rPr>
                <w:tab/>
              </w:r>
              <w:r>
                <w:rPr>
                  <w:rStyle w:val="a3"/>
                  <w:bCs/>
                  <w:webHidden/>
                  <w:color w:val="auto"/>
                  <w:u w:val="none"/>
                </w:rPr>
                <w:fldChar w:fldCharType="begin"/>
              </w:r>
              <w:r>
                <w:rPr>
                  <w:rStyle w:val="a3"/>
                  <w:bCs/>
                  <w:webHidden/>
                  <w:color w:val="auto"/>
                  <w:u w:val="none"/>
                </w:rPr>
                <w:instrText>PAGEREF _Toc26680237 \h</w:instrText>
              </w:r>
              <w:r>
                <w:rPr>
                  <w:bCs/>
                </w:rPr>
              </w:r>
              <w:r>
                <w:rPr>
                  <w:rStyle w:val="a3"/>
                  <w:bCs/>
                  <w:webHidden/>
                  <w:color w:val="auto"/>
                  <w:u w:val="none"/>
                </w:rPr>
                <w:fldChar w:fldCharType="separate"/>
              </w:r>
              <w:r>
                <w:rPr>
                  <w:rStyle w:val="a3"/>
                  <w:bCs/>
                  <w:noProof/>
                  <w:webHidden/>
                  <w:color w:val="auto"/>
                  <w:u w:val="none"/>
                </w:rPr>
                <w:t>3</w:t>
              </w:r>
              <w:r>
                <w:rPr>
                  <w:rStyle w:val="a3"/>
                  <w:bCs/>
                  <w:webHidden/>
                  <w:color w:val="auto"/>
                  <w:u w:val="none"/>
                </w:rPr>
                <w:fldChar w:fldCharType="end"/>
              </w:r>
            </w:hyperlink>
          </w:p>
          <w:p w:rsidR="00A13FF1" w:rsidRDefault="00A13FF1">
            <w:pPr>
              <w:pStyle w:val="30"/>
            </w:pPr>
            <w:hyperlink w:anchor="_Toc26680238" w:history="1">
              <w:r>
                <w:rPr>
                  <w:rStyle w:val="a3"/>
                  <w:bCs w:val="0"/>
                  <w:iCs w:val="0"/>
                  <w:color w:val="auto"/>
                  <w:u w:val="none"/>
                </w:rPr>
                <w:t>Приложение. Техническая масса 1000 гаек для болтов</w:t>
              </w:r>
              <w:r>
                <w:rPr>
                  <w:rStyle w:val="a3"/>
                  <w:webHidden/>
                  <w:color w:val="auto"/>
                  <w:u w:val="none"/>
                </w:rPr>
                <w:tab/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begin"/>
              </w:r>
              <w:r>
                <w:rPr>
                  <w:rStyle w:val="a3"/>
                  <w:webHidden/>
                  <w:color w:val="auto"/>
                  <w:u w:val="none"/>
                </w:rPr>
                <w:instrText>PAGEREF _Toc26680238 \h</w:instrText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separate"/>
              </w:r>
              <w:r>
                <w:rPr>
                  <w:rStyle w:val="a3"/>
                  <w:noProof/>
                  <w:webHidden/>
                  <w:color w:val="auto"/>
                  <w:u w:val="none"/>
                </w:rPr>
                <w:t>3</w:t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end"/>
              </w:r>
            </w:hyperlink>
            <w:r>
              <w:fldChar w:fldCharType="end"/>
            </w:r>
          </w:p>
        </w:tc>
      </w:tr>
    </w:tbl>
    <w:p w:rsidR="00A13FF1" w:rsidRDefault="00A13FF1">
      <w:pPr>
        <w:widowControl/>
        <w:jc w:val="both"/>
        <w:rPr>
          <w:bCs/>
          <w:sz w:val="24"/>
        </w:rPr>
      </w:pPr>
    </w:p>
    <w:sectPr w:rsidR="00A13FF1">
      <w:pgSz w:w="11909" w:h="16834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3"/>
  <w:doNotHyphenateCaps/>
  <w:drawingGridHorizontalSpacing w:val="100"/>
  <w:drawingGridVerticalSpacing w:val="0"/>
  <w:displayHorizontalDrawingGridEvery w:val="0"/>
  <w:displayVerticalDrawingGridEvery w:val="2"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07B"/>
    <w:rsid w:val="0043107B"/>
    <w:rsid w:val="00A13FF1"/>
    <w:rsid w:val="00AC300E"/>
    <w:rsid w:val="00C0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spacing w:before="120" w:after="120"/>
      <w:jc w:val="center"/>
      <w:outlineLvl w:val="0"/>
    </w:pPr>
    <w:rPr>
      <w:rFonts w:cs="Arial"/>
      <w:b/>
      <w:bCs/>
      <w:kern w:val="28"/>
      <w:sz w:val="24"/>
      <w:szCs w:val="32"/>
    </w:rPr>
  </w:style>
  <w:style w:type="paragraph" w:styleId="2">
    <w:name w:val="heading 2"/>
    <w:basedOn w:val="a"/>
    <w:next w:val="a"/>
    <w:qFormat/>
    <w:pPr>
      <w:keepNext/>
      <w:spacing w:before="120" w:after="120"/>
      <w:jc w:val="center"/>
      <w:outlineLvl w:val="1"/>
    </w:pPr>
    <w:rPr>
      <w:rFonts w:cs="Arial"/>
      <w:b/>
      <w:bCs/>
      <w:iCs/>
      <w:kern w:val="28"/>
      <w:sz w:val="24"/>
      <w:szCs w:val="28"/>
    </w:rPr>
  </w:style>
  <w:style w:type="paragraph" w:styleId="3">
    <w:name w:val="heading 3"/>
    <w:basedOn w:val="a"/>
    <w:next w:val="a"/>
    <w:qFormat/>
    <w:pPr>
      <w:keepNext/>
      <w:spacing w:before="120" w:after="120"/>
      <w:jc w:val="center"/>
      <w:outlineLvl w:val="2"/>
    </w:pPr>
    <w:rPr>
      <w:rFonts w:cs="Arial"/>
      <w:b/>
      <w:bCs/>
      <w:kern w:val="28"/>
      <w:sz w:val="24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FollowedHyperlink"/>
    <w:basedOn w:val="a0"/>
    <w:rPr>
      <w:color w:val="800080"/>
      <w:u w:val="single"/>
    </w:rPr>
  </w:style>
  <w:style w:type="paragraph" w:styleId="10">
    <w:name w:val="toc 1"/>
    <w:basedOn w:val="a"/>
    <w:next w:val="a"/>
    <w:autoRedefine/>
    <w:rPr>
      <w:sz w:val="24"/>
    </w:rPr>
  </w:style>
  <w:style w:type="paragraph" w:styleId="20">
    <w:name w:val="toc 2"/>
    <w:basedOn w:val="a"/>
    <w:next w:val="a"/>
    <w:autoRedefine/>
    <w:pPr>
      <w:ind w:left="200"/>
    </w:pPr>
    <w:rPr>
      <w:sz w:val="24"/>
    </w:rPr>
  </w:style>
  <w:style w:type="paragraph" w:styleId="30">
    <w:name w:val="toc 3"/>
    <w:basedOn w:val="a"/>
    <w:next w:val="a"/>
    <w:autoRedefine/>
    <w:pPr>
      <w:widowControl/>
      <w:tabs>
        <w:tab w:val="right" w:leader="dot" w:pos="9071"/>
      </w:tabs>
      <w:ind w:right="454"/>
    </w:pPr>
    <w:rPr>
      <w:bCs/>
      <w:iCs/>
      <w:sz w:val="24"/>
    </w:rPr>
  </w:style>
  <w:style w:type="paragraph" w:styleId="4">
    <w:name w:val="toc 4"/>
    <w:basedOn w:val="a"/>
    <w:next w:val="a"/>
    <w:autoRedefine/>
    <w:pPr>
      <w:ind w:left="600"/>
    </w:pPr>
  </w:style>
  <w:style w:type="paragraph" w:styleId="5">
    <w:name w:val="toc 5"/>
    <w:basedOn w:val="a"/>
    <w:next w:val="a"/>
    <w:autoRedefine/>
    <w:pPr>
      <w:ind w:left="800"/>
    </w:pPr>
  </w:style>
  <w:style w:type="paragraph" w:styleId="6">
    <w:name w:val="toc 6"/>
    <w:basedOn w:val="a"/>
    <w:next w:val="a"/>
    <w:autoRedefine/>
    <w:pPr>
      <w:ind w:left="1000"/>
    </w:pPr>
  </w:style>
  <w:style w:type="paragraph" w:styleId="7">
    <w:name w:val="toc 7"/>
    <w:basedOn w:val="a"/>
    <w:next w:val="a"/>
    <w:autoRedefine/>
    <w:pPr>
      <w:ind w:left="1200"/>
    </w:pPr>
  </w:style>
  <w:style w:type="paragraph" w:styleId="8">
    <w:name w:val="toc 8"/>
    <w:basedOn w:val="a"/>
    <w:next w:val="a"/>
    <w:autoRedefine/>
    <w:pPr>
      <w:ind w:left="1400"/>
    </w:pPr>
  </w:style>
  <w:style w:type="paragraph" w:styleId="9">
    <w:name w:val="toc 9"/>
    <w:basedOn w:val="a"/>
    <w:next w:val="a"/>
    <w:autoRedefine/>
    <w:pPr>
      <w:ind w:left="16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spacing w:before="120" w:after="120"/>
      <w:jc w:val="center"/>
      <w:outlineLvl w:val="0"/>
    </w:pPr>
    <w:rPr>
      <w:rFonts w:cs="Arial"/>
      <w:b/>
      <w:bCs/>
      <w:kern w:val="28"/>
      <w:sz w:val="24"/>
      <w:szCs w:val="32"/>
    </w:rPr>
  </w:style>
  <w:style w:type="paragraph" w:styleId="2">
    <w:name w:val="heading 2"/>
    <w:basedOn w:val="a"/>
    <w:next w:val="a"/>
    <w:qFormat/>
    <w:pPr>
      <w:keepNext/>
      <w:spacing w:before="120" w:after="120"/>
      <w:jc w:val="center"/>
      <w:outlineLvl w:val="1"/>
    </w:pPr>
    <w:rPr>
      <w:rFonts w:cs="Arial"/>
      <w:b/>
      <w:bCs/>
      <w:iCs/>
      <w:kern w:val="28"/>
      <w:sz w:val="24"/>
      <w:szCs w:val="28"/>
    </w:rPr>
  </w:style>
  <w:style w:type="paragraph" w:styleId="3">
    <w:name w:val="heading 3"/>
    <w:basedOn w:val="a"/>
    <w:next w:val="a"/>
    <w:qFormat/>
    <w:pPr>
      <w:keepNext/>
      <w:spacing w:before="120" w:after="120"/>
      <w:jc w:val="center"/>
      <w:outlineLvl w:val="2"/>
    </w:pPr>
    <w:rPr>
      <w:rFonts w:cs="Arial"/>
      <w:b/>
      <w:bCs/>
      <w:kern w:val="28"/>
      <w:sz w:val="24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FollowedHyperlink"/>
    <w:basedOn w:val="a0"/>
    <w:rPr>
      <w:color w:val="800080"/>
      <w:u w:val="single"/>
    </w:rPr>
  </w:style>
  <w:style w:type="paragraph" w:styleId="10">
    <w:name w:val="toc 1"/>
    <w:basedOn w:val="a"/>
    <w:next w:val="a"/>
    <w:autoRedefine/>
    <w:rPr>
      <w:sz w:val="24"/>
    </w:rPr>
  </w:style>
  <w:style w:type="paragraph" w:styleId="20">
    <w:name w:val="toc 2"/>
    <w:basedOn w:val="a"/>
    <w:next w:val="a"/>
    <w:autoRedefine/>
    <w:pPr>
      <w:ind w:left="200"/>
    </w:pPr>
    <w:rPr>
      <w:sz w:val="24"/>
    </w:rPr>
  </w:style>
  <w:style w:type="paragraph" w:styleId="30">
    <w:name w:val="toc 3"/>
    <w:basedOn w:val="a"/>
    <w:next w:val="a"/>
    <w:autoRedefine/>
    <w:pPr>
      <w:widowControl/>
      <w:tabs>
        <w:tab w:val="right" w:leader="dot" w:pos="9071"/>
      </w:tabs>
      <w:ind w:right="454"/>
    </w:pPr>
    <w:rPr>
      <w:bCs/>
      <w:iCs/>
      <w:sz w:val="24"/>
    </w:rPr>
  </w:style>
  <w:style w:type="paragraph" w:styleId="4">
    <w:name w:val="toc 4"/>
    <w:basedOn w:val="a"/>
    <w:next w:val="a"/>
    <w:autoRedefine/>
    <w:pPr>
      <w:ind w:left="600"/>
    </w:pPr>
  </w:style>
  <w:style w:type="paragraph" w:styleId="5">
    <w:name w:val="toc 5"/>
    <w:basedOn w:val="a"/>
    <w:next w:val="a"/>
    <w:autoRedefine/>
    <w:pPr>
      <w:ind w:left="800"/>
    </w:pPr>
  </w:style>
  <w:style w:type="paragraph" w:styleId="6">
    <w:name w:val="toc 6"/>
    <w:basedOn w:val="a"/>
    <w:next w:val="a"/>
    <w:autoRedefine/>
    <w:pPr>
      <w:ind w:left="1000"/>
    </w:pPr>
  </w:style>
  <w:style w:type="paragraph" w:styleId="7">
    <w:name w:val="toc 7"/>
    <w:basedOn w:val="a"/>
    <w:next w:val="a"/>
    <w:autoRedefine/>
    <w:pPr>
      <w:ind w:left="1200"/>
    </w:pPr>
  </w:style>
  <w:style w:type="paragraph" w:styleId="8">
    <w:name w:val="toc 8"/>
    <w:basedOn w:val="a"/>
    <w:next w:val="a"/>
    <w:autoRedefine/>
    <w:pPr>
      <w:ind w:left="1400"/>
    </w:pPr>
  </w:style>
  <w:style w:type="paragraph" w:styleId="9">
    <w:name w:val="toc 9"/>
    <w:basedOn w:val="a"/>
    <w:next w:val="a"/>
    <w:autoRedefine/>
    <w:pPr>
      <w:ind w:left="1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ГОСТ 11532-93</vt:lpstr>
    </vt:vector>
  </TitlesOfParts>
  <Company/>
  <LinksUpToDate>false</LinksUpToDate>
  <CharactersWithSpaces>5205</CharactersWithSpaces>
  <SharedDoc>false</SharedDoc>
  <HLinks>
    <vt:vector size="210" baseType="variant">
      <vt:variant>
        <vt:i4>1245239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_Toc26680238</vt:lpwstr>
      </vt:variant>
      <vt:variant>
        <vt:i4>1835063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_Toc26680237</vt:lpwstr>
      </vt:variant>
      <vt:variant>
        <vt:i4>1900599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_Toc26680236</vt:lpwstr>
      </vt:variant>
      <vt:variant>
        <vt:i4>1966135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_Toc26680235</vt:lpwstr>
      </vt:variant>
      <vt:variant>
        <vt:i4>2031671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_Toc26680234</vt:lpwstr>
      </vt:variant>
      <vt:variant>
        <vt:i4>1572919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_Toc26680233</vt:lpwstr>
      </vt:variant>
      <vt:variant>
        <vt:i4>6160448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PO0000010</vt:lpwstr>
      </vt:variant>
      <vt:variant>
        <vt:i4>655444</vt:i4>
      </vt:variant>
      <vt:variant>
        <vt:i4>81</vt:i4>
      </vt:variant>
      <vt:variant>
        <vt:i4>0</vt:i4>
      </vt:variant>
      <vt:variant>
        <vt:i4>5</vt:i4>
      </vt:variant>
      <vt:variant>
        <vt:lpwstr>6887.htm</vt:lpwstr>
      </vt:variant>
      <vt:variant>
        <vt:lpwstr/>
      </vt:variant>
      <vt:variant>
        <vt:i4>6160448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PO0000018</vt:lpwstr>
      </vt:variant>
      <vt:variant>
        <vt:i4>393304</vt:i4>
      </vt:variant>
      <vt:variant>
        <vt:i4>75</vt:i4>
      </vt:variant>
      <vt:variant>
        <vt:i4>0</vt:i4>
      </vt:variant>
      <vt:variant>
        <vt:i4>5</vt:i4>
      </vt:variant>
      <vt:variant>
        <vt:lpwstr>3013.htm</vt:lpwstr>
      </vt:variant>
      <vt:variant>
        <vt:lpwstr/>
      </vt:variant>
      <vt:variant>
        <vt:i4>6094912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PO0000020</vt:lpwstr>
      </vt:variant>
      <vt:variant>
        <vt:i4>458840</vt:i4>
      </vt:variant>
      <vt:variant>
        <vt:i4>69</vt:i4>
      </vt:variant>
      <vt:variant>
        <vt:i4>0</vt:i4>
      </vt:variant>
      <vt:variant>
        <vt:i4>5</vt:i4>
      </vt:variant>
      <vt:variant>
        <vt:lpwstr>3012.htm</vt:lpwstr>
      </vt:variant>
      <vt:variant>
        <vt:lpwstr/>
      </vt:variant>
      <vt:variant>
        <vt:i4>6160448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PO0000011</vt:lpwstr>
      </vt:variant>
      <vt:variant>
        <vt:i4>70648881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вводная</vt:lpwstr>
      </vt:variant>
      <vt:variant>
        <vt:i4>6094912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PO0000026</vt:lpwstr>
      </vt:variant>
      <vt:variant>
        <vt:i4>327770</vt:i4>
      </vt:variant>
      <vt:variant>
        <vt:i4>57</vt:i4>
      </vt:variant>
      <vt:variant>
        <vt:i4>0</vt:i4>
      </vt:variant>
      <vt:variant>
        <vt:i4>5</vt:i4>
      </vt:variant>
      <vt:variant>
        <vt:lpwstr>8888.htm</vt:lpwstr>
      </vt:variant>
      <vt:variant>
        <vt:lpwstr/>
      </vt:variant>
      <vt:variant>
        <vt:i4>6094912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PO0000021</vt:lpwstr>
      </vt:variant>
      <vt:variant>
        <vt:i4>6225984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PO0000009</vt:lpwstr>
      </vt:variant>
      <vt:variant>
        <vt:i4>6094912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PO0000025</vt:lpwstr>
      </vt:variant>
      <vt:variant>
        <vt:i4>6160448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PO0000015</vt:lpwstr>
      </vt:variant>
      <vt:variant>
        <vt:i4>6094912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PO0000024</vt:lpwstr>
      </vt:variant>
      <vt:variant>
        <vt:i4>6160448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PO0000014</vt:lpwstr>
      </vt:variant>
      <vt:variant>
        <vt:i4>6225984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PO0000008</vt:lpwstr>
      </vt:variant>
      <vt:variant>
        <vt:i4>655454</vt:i4>
      </vt:variant>
      <vt:variant>
        <vt:i4>33</vt:i4>
      </vt:variant>
      <vt:variant>
        <vt:i4>0</vt:i4>
      </vt:variant>
      <vt:variant>
        <vt:i4>5</vt:i4>
      </vt:variant>
      <vt:variant>
        <vt:lpwstr>7738.htm</vt:lpwstr>
      </vt:variant>
      <vt:variant>
        <vt:lpwstr/>
      </vt:variant>
      <vt:variant>
        <vt:i4>327770</vt:i4>
      </vt:variant>
      <vt:variant>
        <vt:i4>30</vt:i4>
      </vt:variant>
      <vt:variant>
        <vt:i4>0</vt:i4>
      </vt:variant>
      <vt:variant>
        <vt:i4>5</vt:i4>
      </vt:variant>
      <vt:variant>
        <vt:lpwstr>8888.htm</vt:lpwstr>
      </vt:variant>
      <vt:variant>
        <vt:lpwstr/>
      </vt:variant>
      <vt:variant>
        <vt:i4>589919</vt:i4>
      </vt:variant>
      <vt:variant>
        <vt:i4>27</vt:i4>
      </vt:variant>
      <vt:variant>
        <vt:i4>0</vt:i4>
      </vt:variant>
      <vt:variant>
        <vt:i4>5</vt:i4>
      </vt:variant>
      <vt:variant>
        <vt:lpwstr>4915.htm</vt:lpwstr>
      </vt:variant>
      <vt:variant>
        <vt:lpwstr/>
      </vt:variant>
      <vt:variant>
        <vt:i4>458840</vt:i4>
      </vt:variant>
      <vt:variant>
        <vt:i4>24</vt:i4>
      </vt:variant>
      <vt:variant>
        <vt:i4>0</vt:i4>
      </vt:variant>
      <vt:variant>
        <vt:i4>5</vt:i4>
      </vt:variant>
      <vt:variant>
        <vt:lpwstr>3012.htm</vt:lpwstr>
      </vt:variant>
      <vt:variant>
        <vt:lpwstr/>
      </vt:variant>
      <vt:variant>
        <vt:i4>393304</vt:i4>
      </vt:variant>
      <vt:variant>
        <vt:i4>21</vt:i4>
      </vt:variant>
      <vt:variant>
        <vt:i4>0</vt:i4>
      </vt:variant>
      <vt:variant>
        <vt:i4>5</vt:i4>
      </vt:variant>
      <vt:variant>
        <vt:lpwstr>3013.htm</vt:lpwstr>
      </vt:variant>
      <vt:variant>
        <vt:lpwstr/>
      </vt:variant>
      <vt:variant>
        <vt:i4>2163785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_ПРИЛОЖЕНИЕ__Справочное</vt:lpwstr>
      </vt:variant>
      <vt:variant>
        <vt:i4>589913</vt:i4>
      </vt:variant>
      <vt:variant>
        <vt:i4>15</vt:i4>
      </vt:variant>
      <vt:variant>
        <vt:i4>0</vt:i4>
      </vt:variant>
      <vt:variant>
        <vt:i4>5</vt:i4>
      </vt:variant>
      <vt:variant>
        <vt:lpwstr>7945.htm</vt:lpwstr>
      </vt:variant>
      <vt:variant>
        <vt:lpwstr/>
      </vt:variant>
      <vt:variant>
        <vt:i4>655444</vt:i4>
      </vt:variant>
      <vt:variant>
        <vt:i4>12</vt:i4>
      </vt:variant>
      <vt:variant>
        <vt:i4>0</vt:i4>
      </vt:variant>
      <vt:variant>
        <vt:i4>5</vt:i4>
      </vt:variant>
      <vt:variant>
        <vt:lpwstr>6887.htm</vt:lpwstr>
      </vt:variant>
      <vt:variant>
        <vt:lpwstr/>
      </vt:variant>
      <vt:variant>
        <vt:i4>589919</vt:i4>
      </vt:variant>
      <vt:variant>
        <vt:i4>9</vt:i4>
      </vt:variant>
      <vt:variant>
        <vt:i4>0</vt:i4>
      </vt:variant>
      <vt:variant>
        <vt:i4>5</vt:i4>
      </vt:variant>
      <vt:variant>
        <vt:lpwstr>4915.htm</vt:lpwstr>
      </vt:variant>
      <vt:variant>
        <vt:lpwstr/>
      </vt:variant>
      <vt:variant>
        <vt:i4>655454</vt:i4>
      </vt:variant>
      <vt:variant>
        <vt:i4>6</vt:i4>
      </vt:variant>
      <vt:variant>
        <vt:i4>0</vt:i4>
      </vt:variant>
      <vt:variant>
        <vt:i4>5</vt:i4>
      </vt:variant>
      <vt:variant>
        <vt:lpwstr>7738.htm</vt:lpwstr>
      </vt:variant>
      <vt:variant>
        <vt:lpwstr/>
      </vt:variant>
      <vt:variant>
        <vt:i4>72156235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таблица</vt:lpwstr>
      </vt:variant>
      <vt:variant>
        <vt:i4>71369778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чертеж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11532-93</dc:title>
  <dc:creator>Благий Андрей Владимирович</dc:creator>
  <cp:lastModifiedBy>ррр</cp:lastModifiedBy>
  <cp:revision>2</cp:revision>
  <dcterms:created xsi:type="dcterms:W3CDTF">2019-03-25T07:25:00Z</dcterms:created>
  <dcterms:modified xsi:type="dcterms:W3CDTF">2019-03-25T07:25:00Z</dcterms:modified>
</cp:coreProperties>
</file>